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1ADD" w:rsidRDefault="00F434EC">
      <w:pPr>
        <w:rPr>
          <w:lang w:val="pt-BR" w:eastAsia="pt-BR"/>
        </w:rPr>
      </w:pPr>
      <w:bookmarkStart w:id="0" w:name="_GoBack"/>
      <w:bookmarkEnd w:id="0"/>
      <w:r>
        <w:rPr>
          <w:noProof/>
          <w:lang w:eastAsia="pt-BR"/>
        </w:rPr>
        <mc:AlternateContent>
          <mc:Choice Requires="wpg">
            <w:drawing>
              <wp:anchor distT="0" distB="0" distL="0" distR="0" simplePos="0" relativeHeight="251654656" behindDoc="0" locked="0" layoutInCell="1" allowOverlap="1">
                <wp:simplePos x="0" y="0"/>
                <wp:positionH relativeFrom="page">
                  <wp:posOffset>4662170</wp:posOffset>
                </wp:positionH>
                <wp:positionV relativeFrom="page">
                  <wp:posOffset>0</wp:posOffset>
                </wp:positionV>
                <wp:extent cx="3108960" cy="10058400"/>
                <wp:effectExtent l="4445" t="9525" r="1270" b="0"/>
                <wp:wrapNone/>
                <wp:docPr id="24" name="Gru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0" y="0"/>
                          <a:chExt cx="4896" cy="15840"/>
                        </a:xfrm>
                      </wpg:grpSpPr>
                      <wps:wsp>
                        <wps:cNvPr id="25" name="Retângulo 459"/>
                        <wps:cNvSpPr>
                          <a:spLocks noChangeArrowheads="1"/>
                        </wps:cNvSpPr>
                        <wps:spPr bwMode="auto">
                          <a:xfrm>
                            <a:off x="1" y="0"/>
                            <a:ext cx="216" cy="15839"/>
                          </a:xfrm>
                          <a:prstGeom prst="rect">
                            <a:avLst/>
                          </a:prstGeom>
                          <a:blipFill dpi="0" rotWithShape="0">
                            <a:blip r:embed="rId8">
                              <a:alphaModFix amt="80000"/>
                            </a:blip>
                            <a:srcRect/>
                            <a:tile tx="0" ty="0" sx="100000" sy="100000" flip="none" algn="tl"/>
                          </a:blip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Text Box 4"/>
                        <wps:cNvSpPr txBox="1">
                          <a:spLocks noChangeArrowheads="1"/>
                        </wps:cNvSpPr>
                        <wps:spPr bwMode="auto">
                          <a:xfrm>
                            <a:off x="196" y="0"/>
                            <a:ext cx="4672" cy="15839"/>
                          </a:xfrm>
                          <a:prstGeom prst="rect">
                            <a:avLst/>
                          </a:prstGeom>
                          <a:solidFill>
                            <a:srgbClr val="A9D18E"/>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5"/>
                        <wps:cNvSpPr txBox="1">
                          <a:spLocks noChangeArrowheads="1"/>
                        </wps:cNvSpPr>
                        <wps:spPr bwMode="auto">
                          <a:xfrm>
                            <a:off x="21" y="0"/>
                            <a:ext cx="4874" cy="37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021ADD" w:rsidRDefault="00021ADD">
                              <w:pPr>
                                <w:overflowPunct w:val="0"/>
                                <w:spacing w:line="360" w:lineRule="auto"/>
                                <w:jc w:val="center"/>
                                <w:rPr>
                                  <w:rFonts w:ascii="Times New Roman" w:hAnsi="Times New Roman" w:cs="Times New Roman"/>
                                  <w:b/>
                                  <w:kern w:val="1"/>
                                  <w:sz w:val="40"/>
                                  <w:szCs w:val="40"/>
                                </w:rPr>
                              </w:pPr>
                              <w:r>
                                <w:rPr>
                                  <w:rFonts w:ascii="Times New Roman" w:hAnsi="Times New Roman" w:cs="Times New Roman"/>
                                  <w:b/>
                                  <w:kern w:val="1"/>
                                  <w:sz w:val="40"/>
                                  <w:szCs w:val="40"/>
                                </w:rPr>
                                <w:t xml:space="preserve">RELATÓRIO DA ATIVIDADE DOCENTE DO IFMG – </w:t>
                              </w:r>
                              <w:r>
                                <w:rPr>
                                  <w:rFonts w:ascii="Times New Roman" w:hAnsi="Times New Roman" w:cs="Times New Roman"/>
                                  <w:b/>
                                  <w:i/>
                                  <w:kern w:val="1"/>
                                  <w:sz w:val="40"/>
                                  <w:szCs w:val="40"/>
                                </w:rPr>
                                <w:t>CAMPUS</w:t>
                              </w:r>
                              <w:r>
                                <w:rPr>
                                  <w:rFonts w:ascii="Times New Roman" w:hAnsi="Times New Roman" w:cs="Times New Roman"/>
                                  <w:b/>
                                  <w:kern w:val="1"/>
                                  <w:sz w:val="40"/>
                                  <w:szCs w:val="40"/>
                                </w:rPr>
                                <w:t xml:space="preserve"> OURO PRETO</w:t>
                              </w:r>
                            </w:p>
                            <w:p w:rsidR="00021ADD" w:rsidRDefault="00021ADD">
                              <w:pPr>
                                <w:overflowPunct w:val="0"/>
                                <w:spacing w:line="240" w:lineRule="auto"/>
                                <w:rPr>
                                  <w:rFonts w:ascii="Liberation Serif" w:eastAsia="Noto Sans CJK SC Regular" w:hAnsi="Liberation Serif" w:cs="FreeSans"/>
                                  <w:color w:val="auto"/>
                                  <w:kern w:val="1"/>
                                  <w:sz w:val="24"/>
                                  <w:szCs w:val="24"/>
                                  <w:lang w:bidi="hi-IN"/>
                                </w:rPr>
                              </w:pPr>
                            </w:p>
                          </w:txbxContent>
                        </wps:txbx>
                        <wps:bodyPr rot="0" vert="horz" wrap="square" lIns="365760" tIns="182880" rIns="182880" bIns="182880" anchor="b" anchorCtr="0">
                          <a:noAutofit/>
                        </wps:bodyPr>
                      </wps:wsp>
                      <wps:wsp>
                        <wps:cNvPr id="28" name="Text Box 6"/>
                        <wps:cNvSpPr txBox="1">
                          <a:spLocks noChangeArrowheads="1"/>
                        </wps:cNvSpPr>
                        <wps:spPr bwMode="auto">
                          <a:xfrm>
                            <a:off x="0" y="10647"/>
                            <a:ext cx="4858" cy="4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453" o:spid="_x0000_s1026" style="position:absolute;margin-left:367.1pt;margin-top:0;width:244.8pt;height:11in;z-index:251654656;mso-wrap-distance-left:0;mso-wrap-distance-right:0;mso-position-horizontal-relative:page;mso-position-vertical-relative:page" coordsize="4896,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">
                <v:rect id="Retângulo 459" o:spid="_x0000_s1027" style="position:absolute;left:1;width:216;height:15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urMMA&#10;AADbAAAADwAAAGRycy9kb3ducmV2LnhtbESPQWsCMRSE70L/Q3iCN80qWHQ1u5SKsoVeqhZ6fCTP&#10;3aWbl2UTNf77plDocZiZb5htGW0nbjT41rGC+SwDQaydablWcD7tpysQPiAb7ByTggd5KIun0RZz&#10;4+78QbdjqEWCsM9RQRNCn0vpdUMW/cz1xMm7uMFiSHKopRnwnuC2k4sse5YWW04LDfb02pD+Pl6t&#10;AqqqT//+tl/pL+r1DuM6Hqqg1GQcXzYgAsXwH/5rV0bBYgm/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6urMMAAADbAAAADwAAAAAAAAAAAAAAAACYAgAAZHJzL2Rv&#10;d25yZXYueG1sUEsFBgAAAAAEAAQA9QAAAIgDAAAAAA==&#10;" stroked="f" strokecolor="#3465a4">
                  <v:fill r:id="rId9" o:title="" opacity="52429f" recolor="t" type="tile"/>
                  <v:stroke joinstyle="round"/>
                </v:rect>
                <v:shapetype id="_x0000_t202" coordsize="21600,21600" o:spt="202" path="m,l,21600r21600,l21600,xe">
                  <v:stroke joinstyle="miter"/>
                  <v:path gradientshapeok="t" o:connecttype="rect"/>
                </v:shapetype>
                <v:shape id="Text Box 4" o:spid="_x0000_s1028" type="#_x0000_t202" style="position:absolute;left:196;width:4672;height:15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BMsQA&#10;AADbAAAADwAAAGRycy9kb3ducmV2LnhtbESPUWsCMRCE3wv+h7CCbzWnWCmnuUNaBPGhoPUHLJc1&#10;d3rZnJfopf31TaHQx2F2vtlZl9G24kG9bxwrmE0zEMSV0w0bBafP7fMrCB+QNbaOScEXeSiL0dMa&#10;c+0GPtDjGIxIEPY5KqhD6HIpfVWTRT91HXHyzq63GJLsjdQ9DgluWznPsqW02HBqqLGjt5qq6/Fu&#10;0xsv34d2v70MdPs4Ld7N3oQYN0pNxnGzAhEohv/jv/ROK5gv4XdLA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QTLEAAAA2wAAAA8AAAAAAAAAAAAAAAAAmAIAAGRycy9k&#10;b3ducmV2LnhtbFBLBQYAAAAABAAEAPUAAACJAwAAAAA=&#10;" fillcolor="#a9d18e" stroked="f" strokecolor="#3465a4">
                  <v:stroke joinstyle="round"/>
                </v:shape>
                <v:shape id="Text Box 5" o:spid="_x0000_s1029" type="#_x0000_t202" style="position:absolute;left:21;width:4874;height:37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gOMQA&#10;AADbAAAADwAAAGRycy9kb3ducmV2LnhtbESPT2sCMRTE70K/Q3gFb5rUg8rWKEUtlAqCfy69PTbP&#10;3bWbl5Ck7vbbG6HQ4zAzv2EWq9624kYhNo41vIwVCOLSmYYrDefT+2gOIiZkg61j0vBLEVbLp8EC&#10;C+M6PtDtmCqRIRwL1FCn5AspY1mTxTh2njh7FxcspixDJU3ALsNtKydKTaXFhvNCjZ7WNZXfxx+r&#10;YXc9bOZfqtmc/HYd9urzvOv8Vuvhc//2CiJRn/7Df+0Po2Eyg8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oDjEAAAA2wAAAA8AAAAAAAAAAAAAAAAAmAIAAGRycy9k&#10;b3ducmV2LnhtbFBLBQYAAAAABAAEAPUAAACJAwAAAAA=&#10;" filled="f" stroked="f" strokecolor="#3465a4">
                  <v:stroke joinstyle="round"/>
                  <v:textbox inset="28.8pt,14.4pt,14.4pt,14.4pt">
                    <w:txbxContent>
                      <w:p w:rsidR="00021ADD" w:rsidRDefault="00021ADD">
                        <w:pPr>
                          <w:overflowPunct w:val="0"/>
                          <w:spacing w:line="360" w:lineRule="auto"/>
                          <w:jc w:val="center"/>
                          <w:rPr>
                            <w:rFonts w:ascii="Times New Roman" w:hAnsi="Times New Roman" w:cs="Times New Roman"/>
                            <w:b/>
                            <w:kern w:val="1"/>
                            <w:sz w:val="40"/>
                            <w:szCs w:val="40"/>
                          </w:rPr>
                        </w:pPr>
                        <w:r>
                          <w:rPr>
                            <w:rFonts w:ascii="Times New Roman" w:hAnsi="Times New Roman" w:cs="Times New Roman"/>
                            <w:b/>
                            <w:kern w:val="1"/>
                            <w:sz w:val="40"/>
                            <w:szCs w:val="40"/>
                          </w:rPr>
                          <w:t xml:space="preserve">RELATÓRIO DA ATIVIDADE DOCENTE DO IFMG – </w:t>
                        </w:r>
                        <w:r>
                          <w:rPr>
                            <w:rFonts w:ascii="Times New Roman" w:hAnsi="Times New Roman" w:cs="Times New Roman"/>
                            <w:b/>
                            <w:i/>
                            <w:kern w:val="1"/>
                            <w:sz w:val="40"/>
                            <w:szCs w:val="40"/>
                          </w:rPr>
                          <w:t>CAMPUS</w:t>
                        </w:r>
                        <w:r>
                          <w:rPr>
                            <w:rFonts w:ascii="Times New Roman" w:hAnsi="Times New Roman" w:cs="Times New Roman"/>
                            <w:b/>
                            <w:kern w:val="1"/>
                            <w:sz w:val="40"/>
                            <w:szCs w:val="40"/>
                          </w:rPr>
                          <w:t xml:space="preserve"> OURO PRETO</w:t>
                        </w:r>
                      </w:p>
                      <w:p w:rsidR="00021ADD" w:rsidRDefault="00021ADD">
                        <w:pPr>
                          <w:overflowPunct w:val="0"/>
                          <w:spacing w:line="240" w:lineRule="auto"/>
                          <w:rPr>
                            <w:rFonts w:ascii="Liberation Serif" w:eastAsia="Noto Sans CJK SC Regular" w:hAnsi="Liberation Serif" w:cs="FreeSans"/>
                            <w:color w:val="auto"/>
                            <w:kern w:val="1"/>
                            <w:sz w:val="24"/>
                            <w:szCs w:val="24"/>
                            <w:lang w:bidi="hi-IN"/>
                          </w:rPr>
                        </w:pPr>
                      </w:p>
                    </w:txbxContent>
                  </v:textbox>
                </v:shape>
                <v:shape id="Text Box 6" o:spid="_x0000_s1030" type="#_x0000_t202" style="position:absolute;top:10647;width:4858;height:4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14sAA&#10;AADbAAAADwAAAGRycy9kb3ducmV2LnhtbERPy2oCMRTdF/oP4QpuimaqIHY0ylAodld8ULeXyXUy&#10;mNxMk9SZ/n2zEFweznu9HZwVNwqx9azgdVqAIK69brlRcDp+TJYgYkLWaD2Tgj+KsN08P62x1L7n&#10;Pd0OqRE5hGOJCkxKXSllrA05jFPfEWfu4oPDlGFopA7Y53Bn5awoFtJhy7nBYEfvhurr4dcpeDvb&#10;MH9ZfPXpuvuxpv+uztXQKDUeDdUKRKIhPcR396dWMMtj8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I14sAAAADbAAAADwAAAAAAAAAAAAAAAACYAgAAZHJzL2Rvd25y&#10;ZXYueG1sUEsFBgAAAAAEAAQA9QAAAIUDAAAAAA==&#10;" filled="f" stroked="f" strokecolor="#3465a4">
                  <v:stroke joinstyle="round"/>
                </v:shape>
                <w10:wrap anchorx="page" anchory="page"/>
              </v:group>
            </w:pict>
          </mc:Fallback>
        </mc:AlternateContent>
      </w:r>
      <w:r>
        <w:rPr>
          <w:noProof/>
          <w:lang w:eastAsia="pt-BR"/>
        </w:rPr>
        <mc:AlternateContent>
          <mc:Choice Requires="wps">
            <w:drawing>
              <wp:anchor distT="0" distB="0" distL="114935" distR="114935" simplePos="0" relativeHeight="251655680" behindDoc="0" locked="0" layoutInCell="1" allowOverlap="1">
                <wp:simplePos x="0" y="0"/>
                <wp:positionH relativeFrom="page">
                  <wp:posOffset>0</wp:posOffset>
                </wp:positionH>
                <wp:positionV relativeFrom="page">
                  <wp:posOffset>2514600</wp:posOffset>
                </wp:positionV>
                <wp:extent cx="6992620" cy="2013585"/>
                <wp:effectExtent l="9525" t="9525" r="17780" b="1524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2013585"/>
                        </a:xfrm>
                        <a:prstGeom prst="rect">
                          <a:avLst/>
                        </a:prstGeom>
                        <a:solidFill>
                          <a:srgbClr val="FFFFFF"/>
                        </a:solidFill>
                        <a:ln w="19050">
                          <a:solidFill>
                            <a:srgbClr val="000000"/>
                          </a:solidFill>
                          <a:miter lim="800000"/>
                          <a:headEnd/>
                          <a:tailEnd/>
                        </a:ln>
                      </wps:spPr>
                      <wps:txbx>
                        <w:txbxContent>
                          <w:p w:rsidR="00021ADD" w:rsidRDefault="00F434EC">
                            <w:pPr>
                              <w:pStyle w:val="SemEspaamento"/>
                              <w:jc w:val="right"/>
                            </w:pPr>
                            <w:r>
                              <w:rPr>
                                <w:noProof/>
                                <w:lang w:eastAsia="pt-BR"/>
                              </w:rPr>
                              <w:drawing>
                                <wp:inline distT="0" distB="0" distL="0" distR="0">
                                  <wp:extent cx="2857500" cy="1905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solidFill>
                                            <a:srgbClr val="FFFFFF"/>
                                          </a:solidFill>
                                          <a:ln>
                                            <a:noFill/>
                                          </a:ln>
                                        </pic:spPr>
                                      </pic:pic>
                                    </a:graphicData>
                                  </a:graphic>
                                </wp:inline>
                              </w:drawing>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198pt;width:550.6pt;height:158.5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" strokeweight="1.5pt">
                <v:textbox inset="14.4pt,,14.4pt">
                  <w:txbxContent>
                    <w:p w:rsidR="00021ADD" w:rsidRDefault="00F434EC">
                      <w:pPr>
                        <w:pStyle w:val="SemEspaamento"/>
                        <w:jc w:val="right"/>
                      </w:pPr>
                      <w:r>
                        <w:rPr>
                          <w:noProof/>
                          <w:lang w:eastAsia="pt-BR"/>
                        </w:rPr>
                        <w:drawing>
                          <wp:inline distT="0" distB="0" distL="0" distR="0">
                            <wp:extent cx="2857500" cy="1905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solidFill>
                                      <a:srgbClr val="FFFFFF"/>
                                    </a:solidFill>
                                    <a:ln>
                                      <a:noFill/>
                                    </a:ln>
                                  </pic:spPr>
                                </pic:pic>
                              </a:graphicData>
                            </a:graphic>
                          </wp:inline>
                        </w:drawing>
                      </w:r>
                    </w:p>
                  </w:txbxContent>
                </v:textbox>
                <w10:wrap anchorx="page" anchory="page"/>
              </v:shape>
            </w:pict>
          </mc:Fallback>
        </mc:AlternateContent>
      </w:r>
    </w:p>
    <w:p w:rsidR="00021ADD" w:rsidRDefault="00F434EC">
      <w:pPr>
        <w:spacing w:line="360" w:lineRule="auto"/>
        <w:jc w:val="center"/>
        <w:rPr>
          <w:b/>
          <w:u w:val="single"/>
        </w:rPr>
      </w:pPr>
      <w:r>
        <w:rPr>
          <w:noProof/>
          <w:lang w:eastAsia="pt-BR"/>
        </w:rPr>
        <mc:AlternateContent>
          <mc:Choice Requires="wps">
            <w:drawing>
              <wp:anchor distT="0" distB="0" distL="114935" distR="114935" simplePos="0" relativeHeight="251656704" behindDoc="0" locked="0" layoutInCell="1" allowOverlap="1">
                <wp:simplePos x="0" y="0"/>
                <wp:positionH relativeFrom="column">
                  <wp:posOffset>4217035</wp:posOffset>
                </wp:positionH>
                <wp:positionV relativeFrom="paragraph">
                  <wp:posOffset>3705860</wp:posOffset>
                </wp:positionV>
                <wp:extent cx="2296795" cy="875030"/>
                <wp:effectExtent l="0" t="635" r="1270" b="63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ADD" w:rsidRDefault="00021ADD">
                            <w:pPr>
                              <w:jc w:val="center"/>
                            </w:pPr>
                            <w:r>
                              <w:rPr>
                                <w:b/>
                                <w:sz w:val="28"/>
                              </w:rPr>
                              <w:t>Ouro Preto</w:t>
                            </w:r>
                          </w:p>
                          <w:p w:rsidR="00021ADD" w:rsidRDefault="00197185">
                            <w:pPr>
                              <w:jc w:val="center"/>
                            </w:pPr>
                            <w:r>
                              <w:rPr>
                                <w:b/>
                                <w:sz w:val="28"/>
                              </w:rPr>
                              <w:t>Segundo</w:t>
                            </w:r>
                            <w:r w:rsidR="00021ADD">
                              <w:rPr>
                                <w:b/>
                                <w:sz w:val="28"/>
                              </w:rPr>
                              <w:t xml:space="preserve"> semestre de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32.05pt;margin-top:291.8pt;width:180.85pt;height:68.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k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" stroked="f">
                <v:textbox inset="0,0,0,0">
                  <w:txbxContent>
                    <w:p w:rsidR="00021ADD" w:rsidRDefault="00021ADD">
                      <w:pPr>
                        <w:jc w:val="center"/>
                      </w:pPr>
                      <w:r>
                        <w:rPr>
                          <w:b/>
                          <w:sz w:val="28"/>
                        </w:rPr>
                        <w:t>Ouro Preto</w:t>
                      </w:r>
                    </w:p>
                    <w:p w:rsidR="00021ADD" w:rsidRDefault="00197185">
                      <w:pPr>
                        <w:jc w:val="center"/>
                      </w:pPr>
                      <w:r>
                        <w:rPr>
                          <w:b/>
                          <w:sz w:val="28"/>
                        </w:rPr>
                        <w:t>Segundo</w:t>
                      </w:r>
                      <w:r w:rsidR="00021ADD">
                        <w:rPr>
                          <w:b/>
                          <w:sz w:val="28"/>
                        </w:rPr>
                        <w:t xml:space="preserve"> semestre de 2016</w:t>
                      </w:r>
                    </w:p>
                  </w:txbxContent>
                </v:textbox>
              </v:shape>
            </w:pict>
          </mc:Fallback>
        </mc:AlternateContent>
      </w:r>
    </w:p>
    <w:p w:rsidR="00021ADD" w:rsidRDefault="00021ADD">
      <w:pPr>
        <w:pageBreakBefore/>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F434EC">
      <w:pPr>
        <w:spacing w:line="360" w:lineRule="auto"/>
        <w:jc w:val="center"/>
        <w:rPr>
          <w:b/>
          <w:u w:val="single"/>
          <w:lang w:val="pt-BR" w:eastAsia="pt-BR"/>
        </w:rPr>
      </w:pPr>
      <w:r>
        <w:rPr>
          <w:noProof/>
          <w:lang w:eastAsia="pt-BR"/>
        </w:rPr>
        <mc:AlternateContent>
          <mc:Choice Requires="wps">
            <w:drawing>
              <wp:anchor distT="0" distB="0" distL="114935" distR="114935" simplePos="0" relativeHeight="251657728" behindDoc="0" locked="0" layoutInCell="1" allowOverlap="1">
                <wp:simplePos x="0" y="0"/>
                <wp:positionH relativeFrom="column">
                  <wp:posOffset>-79375</wp:posOffset>
                </wp:positionH>
                <wp:positionV relativeFrom="paragraph">
                  <wp:posOffset>133350</wp:posOffset>
                </wp:positionV>
                <wp:extent cx="6554470" cy="3202305"/>
                <wp:effectExtent l="0" t="0" r="1905"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320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ADD" w:rsidRDefault="00021ADD">
                            <w:pPr>
                              <w:spacing w:line="360" w:lineRule="auto"/>
                              <w:jc w:val="center"/>
                            </w:pPr>
                            <w:r>
                              <w:rPr>
                                <w:rFonts w:eastAsia="Times New Roman" w:cs="Times New Roman"/>
                                <w:sz w:val="24"/>
                              </w:rPr>
                              <w:t>Elizângela Mendes Moreira Campos</w:t>
                            </w:r>
                          </w:p>
                          <w:p w:rsidR="00021ADD" w:rsidRDefault="00021ADD">
                            <w:pPr>
                              <w:spacing w:line="360" w:lineRule="auto"/>
                              <w:jc w:val="center"/>
                            </w:pPr>
                            <w:r>
                              <w:rPr>
                                <w:rFonts w:eastAsia="Times New Roman" w:cs="Times New Roman"/>
                                <w:sz w:val="24"/>
                              </w:rPr>
                              <w:t>Décio Francisco Leite Marchi</w:t>
                            </w:r>
                          </w:p>
                          <w:p w:rsidR="00021ADD" w:rsidRDefault="00021ADD">
                            <w:pPr>
                              <w:spacing w:line="360" w:lineRule="auto"/>
                              <w:jc w:val="center"/>
                            </w:pPr>
                            <w:r>
                              <w:rPr>
                                <w:rFonts w:eastAsia="Times New Roman" w:cs="Times New Roman"/>
                                <w:sz w:val="24"/>
                              </w:rPr>
                              <w:t>Gislayne Elisana Gonçalves</w:t>
                            </w:r>
                          </w:p>
                          <w:p w:rsidR="00021ADD" w:rsidRDefault="00021ADD">
                            <w:pPr>
                              <w:spacing w:line="360" w:lineRule="auto"/>
                              <w:jc w:val="center"/>
                            </w:pPr>
                            <w:r>
                              <w:rPr>
                                <w:rFonts w:eastAsia="Times New Roman" w:cs="Times New Roman"/>
                                <w:sz w:val="24"/>
                              </w:rPr>
                              <w:t>Hudney Alves de Faria Carvalho</w:t>
                            </w:r>
                          </w:p>
                          <w:p w:rsidR="00021ADD" w:rsidRDefault="00021ADD">
                            <w:pPr>
                              <w:spacing w:line="360" w:lineRule="auto"/>
                              <w:jc w:val="center"/>
                            </w:pPr>
                            <w:r>
                              <w:rPr>
                                <w:rFonts w:eastAsia="Times New Roman" w:cs="Times New Roman"/>
                                <w:sz w:val="24"/>
                              </w:rPr>
                              <w:t>Jacqueline Aparecida Alves Coelho</w:t>
                            </w:r>
                          </w:p>
                          <w:p w:rsidR="00021ADD" w:rsidRDefault="00021ADD">
                            <w:pPr>
                              <w:spacing w:line="360" w:lineRule="auto"/>
                              <w:jc w:val="center"/>
                            </w:pPr>
                            <w:r>
                              <w:rPr>
                                <w:rFonts w:eastAsia="Times New Roman" w:cs="Times New Roman"/>
                                <w:sz w:val="24"/>
                              </w:rPr>
                              <w:t>Juliano Gilliard Rodrigues Xavier</w:t>
                            </w:r>
                          </w:p>
                          <w:p w:rsidR="00021ADD" w:rsidRDefault="00021ADD">
                            <w:pPr>
                              <w:spacing w:line="360" w:lineRule="auto"/>
                              <w:jc w:val="center"/>
                            </w:pPr>
                            <w:r>
                              <w:rPr>
                                <w:rFonts w:eastAsia="Times New Roman" w:cs="Times New Roman"/>
                                <w:sz w:val="24"/>
                              </w:rPr>
                              <w:t>Maria Aparecida Ponciano Gomes de Freitas</w:t>
                            </w:r>
                          </w:p>
                          <w:p w:rsidR="00021ADD" w:rsidRDefault="00021ADD">
                            <w:pPr>
                              <w:spacing w:line="360" w:lineRule="auto"/>
                              <w:jc w:val="center"/>
                            </w:pPr>
                            <w:r>
                              <w:rPr>
                                <w:rFonts w:eastAsia="Times New Roman" w:cs="Times New Roman"/>
                                <w:sz w:val="24"/>
                              </w:rPr>
                              <w:t>Priscilla Martins Albuquerque</w:t>
                            </w:r>
                          </w:p>
                          <w:p w:rsidR="00021ADD" w:rsidRDefault="00021ADD">
                            <w:pPr>
                              <w:spacing w:line="360" w:lineRule="auto"/>
                              <w:jc w:val="center"/>
                            </w:pPr>
                            <w:r>
                              <w:rPr>
                                <w:rFonts w:eastAsia="Times New Roman" w:cs="Times New Roman"/>
                                <w:sz w:val="24"/>
                              </w:rPr>
                              <w:t>Rhelman Rossano Urzedo Queiroz</w:t>
                            </w:r>
                          </w:p>
                          <w:p w:rsidR="00021ADD" w:rsidRDefault="00021ADD">
                            <w:pPr>
                              <w:spacing w:line="360" w:lineRule="auto"/>
                              <w:jc w:val="center"/>
                            </w:pPr>
                            <w:r>
                              <w:rPr>
                                <w:rFonts w:eastAsia="Times New Roman" w:cs="Times New Roman"/>
                                <w:sz w:val="24"/>
                              </w:rPr>
                              <w:t xml:space="preserve">Ronaldo  </w:t>
                            </w:r>
                            <w:r w:rsidRPr="004D2A20">
                              <w:rPr>
                                <w:rFonts w:eastAsia="Times New Roman" w:cs="Times New Roman"/>
                                <w:color w:val="auto"/>
                                <w:sz w:val="24"/>
                              </w:rPr>
                              <w:t>Silva</w:t>
                            </w:r>
                            <w:r>
                              <w:rPr>
                                <w:rFonts w:eastAsia="Times New Roman" w:cs="Times New Roman"/>
                                <w:color w:val="FF3333"/>
                                <w:sz w:val="24"/>
                              </w:rPr>
                              <w:t xml:space="preserve"> </w:t>
                            </w:r>
                            <w:r>
                              <w:rPr>
                                <w:rFonts w:eastAsia="Times New Roman" w:cs="Times New Roman"/>
                                <w:sz w:val="24"/>
                              </w:rPr>
                              <w:t>Trindade</w:t>
                            </w:r>
                          </w:p>
                          <w:p w:rsidR="00021ADD" w:rsidRDefault="00021ADD">
                            <w:pPr>
                              <w:spacing w:line="360" w:lineRule="auto"/>
                              <w:jc w:val="center"/>
                            </w:pPr>
                            <w:r>
                              <w:rPr>
                                <w:rFonts w:eastAsia="Times New Roman" w:cs="Times New Roman"/>
                                <w:sz w:val="24"/>
                              </w:rPr>
                              <w:t>(Comissão Especial)</w:t>
                            </w:r>
                          </w:p>
                          <w:p w:rsidR="00021ADD" w:rsidRDefault="00021ADD">
                            <w:pPr>
                              <w:spacing w:line="360" w:lineRule="auto"/>
                              <w:jc w:val="center"/>
                              <w:rPr>
                                <w:b/>
                                <w:u w:val="single"/>
                              </w:rPr>
                            </w:pPr>
                          </w:p>
                          <w:p w:rsidR="00021ADD" w:rsidRDefault="00021ADD">
                            <w:pP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25pt;margin-top:10.5pt;width:516.1pt;height:25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Ia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" stroked="f">
                <v:textbox inset="0,0,0,0">
                  <w:txbxContent>
                    <w:p w:rsidR="00021ADD" w:rsidRDefault="00021ADD">
                      <w:pPr>
                        <w:spacing w:line="360" w:lineRule="auto"/>
                        <w:jc w:val="center"/>
                      </w:pPr>
                      <w:r>
                        <w:rPr>
                          <w:rFonts w:eastAsia="Times New Roman" w:cs="Times New Roman"/>
                          <w:sz w:val="24"/>
                        </w:rPr>
                        <w:t>Elizângela Mendes Moreira Campos</w:t>
                      </w:r>
                    </w:p>
                    <w:p w:rsidR="00021ADD" w:rsidRDefault="00021ADD">
                      <w:pPr>
                        <w:spacing w:line="360" w:lineRule="auto"/>
                        <w:jc w:val="center"/>
                      </w:pPr>
                      <w:r>
                        <w:rPr>
                          <w:rFonts w:eastAsia="Times New Roman" w:cs="Times New Roman"/>
                          <w:sz w:val="24"/>
                        </w:rPr>
                        <w:t>Décio Francisco Leite Marchi</w:t>
                      </w:r>
                    </w:p>
                    <w:p w:rsidR="00021ADD" w:rsidRDefault="00021ADD">
                      <w:pPr>
                        <w:spacing w:line="360" w:lineRule="auto"/>
                        <w:jc w:val="center"/>
                      </w:pPr>
                      <w:r>
                        <w:rPr>
                          <w:rFonts w:eastAsia="Times New Roman" w:cs="Times New Roman"/>
                          <w:sz w:val="24"/>
                        </w:rPr>
                        <w:t>Gislayne Elisana Gonçalves</w:t>
                      </w:r>
                    </w:p>
                    <w:p w:rsidR="00021ADD" w:rsidRDefault="00021ADD">
                      <w:pPr>
                        <w:spacing w:line="360" w:lineRule="auto"/>
                        <w:jc w:val="center"/>
                      </w:pPr>
                      <w:r>
                        <w:rPr>
                          <w:rFonts w:eastAsia="Times New Roman" w:cs="Times New Roman"/>
                          <w:sz w:val="24"/>
                        </w:rPr>
                        <w:t>Hudney Alves de Faria Carvalho</w:t>
                      </w:r>
                    </w:p>
                    <w:p w:rsidR="00021ADD" w:rsidRDefault="00021ADD">
                      <w:pPr>
                        <w:spacing w:line="360" w:lineRule="auto"/>
                        <w:jc w:val="center"/>
                      </w:pPr>
                      <w:r>
                        <w:rPr>
                          <w:rFonts w:eastAsia="Times New Roman" w:cs="Times New Roman"/>
                          <w:sz w:val="24"/>
                        </w:rPr>
                        <w:t>Jacqueline Aparecida Alves Coelho</w:t>
                      </w:r>
                    </w:p>
                    <w:p w:rsidR="00021ADD" w:rsidRDefault="00021ADD">
                      <w:pPr>
                        <w:spacing w:line="360" w:lineRule="auto"/>
                        <w:jc w:val="center"/>
                      </w:pPr>
                      <w:r>
                        <w:rPr>
                          <w:rFonts w:eastAsia="Times New Roman" w:cs="Times New Roman"/>
                          <w:sz w:val="24"/>
                        </w:rPr>
                        <w:t>Juliano Gilliard Rodrigues Xavier</w:t>
                      </w:r>
                    </w:p>
                    <w:p w:rsidR="00021ADD" w:rsidRDefault="00021ADD">
                      <w:pPr>
                        <w:spacing w:line="360" w:lineRule="auto"/>
                        <w:jc w:val="center"/>
                      </w:pPr>
                      <w:r>
                        <w:rPr>
                          <w:rFonts w:eastAsia="Times New Roman" w:cs="Times New Roman"/>
                          <w:sz w:val="24"/>
                        </w:rPr>
                        <w:t>Maria Aparecida Ponciano Gomes de Freitas</w:t>
                      </w:r>
                    </w:p>
                    <w:p w:rsidR="00021ADD" w:rsidRDefault="00021ADD">
                      <w:pPr>
                        <w:spacing w:line="360" w:lineRule="auto"/>
                        <w:jc w:val="center"/>
                      </w:pPr>
                      <w:r>
                        <w:rPr>
                          <w:rFonts w:eastAsia="Times New Roman" w:cs="Times New Roman"/>
                          <w:sz w:val="24"/>
                        </w:rPr>
                        <w:t>Priscilla Martins Albuquerque</w:t>
                      </w:r>
                    </w:p>
                    <w:p w:rsidR="00021ADD" w:rsidRDefault="00021ADD">
                      <w:pPr>
                        <w:spacing w:line="360" w:lineRule="auto"/>
                        <w:jc w:val="center"/>
                      </w:pPr>
                      <w:r>
                        <w:rPr>
                          <w:rFonts w:eastAsia="Times New Roman" w:cs="Times New Roman"/>
                          <w:sz w:val="24"/>
                        </w:rPr>
                        <w:t>Rhelman Rossano Urzedo Queiroz</w:t>
                      </w:r>
                    </w:p>
                    <w:p w:rsidR="00021ADD" w:rsidRDefault="00021ADD">
                      <w:pPr>
                        <w:spacing w:line="360" w:lineRule="auto"/>
                        <w:jc w:val="center"/>
                      </w:pPr>
                      <w:r>
                        <w:rPr>
                          <w:rFonts w:eastAsia="Times New Roman" w:cs="Times New Roman"/>
                          <w:sz w:val="24"/>
                        </w:rPr>
                        <w:t xml:space="preserve">Ronaldo  </w:t>
                      </w:r>
                      <w:r w:rsidRPr="004D2A20">
                        <w:rPr>
                          <w:rFonts w:eastAsia="Times New Roman" w:cs="Times New Roman"/>
                          <w:color w:val="auto"/>
                          <w:sz w:val="24"/>
                        </w:rPr>
                        <w:t>Silva</w:t>
                      </w:r>
                      <w:r>
                        <w:rPr>
                          <w:rFonts w:eastAsia="Times New Roman" w:cs="Times New Roman"/>
                          <w:color w:val="FF3333"/>
                          <w:sz w:val="24"/>
                        </w:rPr>
                        <w:t xml:space="preserve"> </w:t>
                      </w:r>
                      <w:r>
                        <w:rPr>
                          <w:rFonts w:eastAsia="Times New Roman" w:cs="Times New Roman"/>
                          <w:sz w:val="24"/>
                        </w:rPr>
                        <w:t>Trindade</w:t>
                      </w:r>
                    </w:p>
                    <w:p w:rsidR="00021ADD" w:rsidRDefault="00021ADD">
                      <w:pPr>
                        <w:spacing w:line="360" w:lineRule="auto"/>
                        <w:jc w:val="center"/>
                      </w:pPr>
                      <w:r>
                        <w:rPr>
                          <w:rFonts w:eastAsia="Times New Roman" w:cs="Times New Roman"/>
                          <w:sz w:val="24"/>
                        </w:rPr>
                        <w:t>(Comissão Especial)</w:t>
                      </w:r>
                    </w:p>
                    <w:p w:rsidR="00021ADD" w:rsidRDefault="00021ADD">
                      <w:pPr>
                        <w:spacing w:line="360" w:lineRule="auto"/>
                        <w:jc w:val="center"/>
                        <w:rPr>
                          <w:b/>
                          <w:u w:val="single"/>
                        </w:rPr>
                      </w:pPr>
                    </w:p>
                    <w:p w:rsidR="00021ADD" w:rsidRDefault="00021ADD">
                      <w:pPr>
                        <w:rPr>
                          <w:b/>
                          <w:u w:val="single"/>
                        </w:rPr>
                      </w:pPr>
                    </w:p>
                  </w:txbxContent>
                </v:textbox>
              </v:shape>
            </w:pict>
          </mc:Fallback>
        </mc:AlternateContent>
      </w: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021ADD">
      <w:pPr>
        <w:spacing w:line="360" w:lineRule="auto"/>
        <w:jc w:val="center"/>
        <w:rPr>
          <w:b/>
          <w:u w:val="single"/>
        </w:rPr>
      </w:pPr>
    </w:p>
    <w:p w:rsidR="00021ADD" w:rsidRDefault="00F434EC">
      <w:pPr>
        <w:spacing w:line="360" w:lineRule="auto"/>
        <w:jc w:val="center"/>
      </w:pPr>
      <w:r>
        <w:rPr>
          <w:b/>
          <w:noProof/>
          <w:lang w:eastAsia="pt-BR"/>
        </w:rPr>
        <mc:AlternateContent>
          <mc:Choice Requires="wps">
            <w:drawing>
              <wp:anchor distT="0" distB="0" distL="114935" distR="114935" simplePos="0" relativeHeight="251658752" behindDoc="0" locked="0" layoutInCell="1" allowOverlap="1">
                <wp:simplePos x="0" y="0"/>
                <wp:positionH relativeFrom="column">
                  <wp:posOffset>-149225</wp:posOffset>
                </wp:positionH>
                <wp:positionV relativeFrom="paragraph">
                  <wp:posOffset>209550</wp:posOffset>
                </wp:positionV>
                <wp:extent cx="6571615" cy="575945"/>
                <wp:effectExtent l="3175"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ADD" w:rsidRDefault="00197185">
                            <w:pPr>
                              <w:jc w:val="center"/>
                            </w:pPr>
                            <w:r>
                              <w:t>2</w:t>
                            </w:r>
                            <w:r w:rsidR="00021ADD">
                              <w:t>º semestre de 2016</w:t>
                            </w:r>
                          </w:p>
                          <w:p w:rsidR="00021ADD" w:rsidRDefault="00021ADD">
                            <w:pPr>
                              <w:jc w:val="center"/>
                            </w:pPr>
                            <w:r>
                              <w:t>Ouro Preto/MG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1.75pt;margin-top:16.5pt;width:517.45pt;height:45.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" stroked="f">
                <v:textbox inset="0,0,0,0">
                  <w:txbxContent>
                    <w:p w:rsidR="00021ADD" w:rsidRDefault="00197185">
                      <w:pPr>
                        <w:jc w:val="center"/>
                      </w:pPr>
                      <w:r>
                        <w:t>2</w:t>
                      </w:r>
                      <w:r w:rsidR="00021ADD">
                        <w:t>º semestre de 2016</w:t>
                      </w:r>
                    </w:p>
                    <w:p w:rsidR="00021ADD" w:rsidRDefault="00021ADD">
                      <w:pPr>
                        <w:jc w:val="center"/>
                      </w:pPr>
                      <w:r>
                        <w:t>Ouro Preto/MG</w:t>
                      </w:r>
                    </w:p>
                  </w:txbxContent>
                </v:textbox>
              </v:shape>
            </w:pict>
          </mc:Fallback>
        </mc:AlternateContent>
      </w:r>
      <w:r w:rsidR="00021ADD">
        <w:rPr>
          <w:b/>
        </w:rPr>
        <w:t xml:space="preserve">       </w:t>
      </w:r>
    </w:p>
    <w:p w:rsidR="00021ADD" w:rsidRDefault="00021ADD">
      <w:pPr>
        <w:spacing w:line="360" w:lineRule="auto"/>
        <w:rPr>
          <w:b/>
        </w:rPr>
      </w:pPr>
    </w:p>
    <w:p w:rsidR="00021ADD" w:rsidRDefault="00021ADD">
      <w:pPr>
        <w:spacing w:line="360" w:lineRule="auto"/>
      </w:pPr>
      <w:r>
        <w:rPr>
          <w:b/>
        </w:rPr>
        <w:t>Apresentação</w:t>
      </w:r>
    </w:p>
    <w:p w:rsidR="00021ADD" w:rsidRDefault="00021ADD">
      <w:pPr>
        <w:spacing w:line="360" w:lineRule="auto"/>
        <w:rPr>
          <w:b/>
        </w:rPr>
      </w:pPr>
    </w:p>
    <w:p w:rsidR="00021ADD" w:rsidRDefault="00021ADD">
      <w:pPr>
        <w:spacing w:line="360" w:lineRule="auto"/>
        <w:ind w:firstLine="700"/>
        <w:jc w:val="both"/>
      </w:pPr>
      <w:r>
        <w:t>Os Institutos Federais de Educação, Ciência e Tecnologia, Lei n</w:t>
      </w:r>
      <w:r>
        <w:rPr>
          <w:vertAlign w:val="superscript"/>
        </w:rPr>
        <w:t>o</w:t>
      </w:r>
      <w:r>
        <w:t xml:space="preserve"> 11.892, de 29 de dezembro de 2008, tem por finalidade a atuação em atividades que englobam (a) ensino, ou seja, educação tecnológica em todos os níveis e modalidades, (b) pesquisa, (c) ações ou programas de extensão. </w:t>
      </w:r>
    </w:p>
    <w:p w:rsidR="00021ADD" w:rsidRDefault="00021ADD">
      <w:pPr>
        <w:spacing w:line="360" w:lineRule="auto"/>
        <w:ind w:firstLine="700"/>
        <w:jc w:val="both"/>
      </w:pPr>
      <w:r>
        <w:t>Desta forma, o Instituto Federal de Minas Gerais produziu um regulamento que normatiza a atividade docente a fim de orientar todo o corpo docente na atuação em atividades que visem o ensino, pesquisa e extensão.   Este regulamento é descrito na Resolução N</w:t>
      </w:r>
      <w:r>
        <w:rPr>
          <w:vertAlign w:val="superscript"/>
        </w:rPr>
        <w:t>o</w:t>
      </w:r>
      <w:r>
        <w:t xml:space="preserve"> 24, de 16 de julho de 2010, do Instituto Federal de Educação, Ciência e Tecnologia Minas Gerais (Anexo 1). Os procedimentos para a aplicação da Regulamentação da Atividade Docente do IFMG, </w:t>
      </w:r>
      <w:r>
        <w:rPr>
          <w:i/>
        </w:rPr>
        <w:t>Campus</w:t>
      </w:r>
      <w:r>
        <w:t xml:space="preserve"> Ouro Preto foram determinados pela Resolução Nº 13, de 20 de dezembro de 2013 (Anexo 2). Somado aos procedimentos previstos pela resolução citada, houve um período de aproximadamente 15 dias letivos para o cadastramento das ações desenvolvidas pelos docentes e que são externas ao </w:t>
      </w:r>
      <w:r>
        <w:rPr>
          <w:i/>
        </w:rPr>
        <w:t>Campus</w:t>
      </w:r>
      <w:r>
        <w:t xml:space="preserve"> Ouro Preto. Esta ação foi importante, pois possibilitou às diretorias sistêmicas terem ciência das atividades de ensino, pesquisa e extensão que os docentes desenvolvem em parceira com outras instituições, ou até mesmo em outro campus de nossa instituição. </w:t>
      </w:r>
    </w:p>
    <w:p w:rsidR="00021ADD" w:rsidRDefault="00021ADD">
      <w:pPr>
        <w:spacing w:line="360" w:lineRule="auto"/>
        <w:ind w:firstLine="700"/>
        <w:jc w:val="both"/>
      </w:pPr>
      <w:r>
        <w:t xml:space="preserve">Em face ao atendimento à determinação da Resolução Nº 13, de 20 de dezembro de 2013 (Anexo 2), a Comissão Especial instituída pela Diretora-Geral apresenta o Relatório Final da Atividade Docente no </w:t>
      </w:r>
      <w:r>
        <w:rPr>
          <w:i/>
        </w:rPr>
        <w:t>Campus</w:t>
      </w:r>
      <w:r>
        <w:t xml:space="preserve"> Ouro Preto referente ao </w:t>
      </w:r>
      <w:r w:rsidR="00087621">
        <w:t>segundo</w:t>
      </w:r>
      <w:r>
        <w:t xml:space="preserve"> semestre letivo de 2016.</w:t>
      </w:r>
    </w:p>
    <w:p w:rsidR="00021ADD" w:rsidRDefault="00021ADD">
      <w:pPr>
        <w:spacing w:line="360" w:lineRule="auto"/>
        <w:ind w:firstLine="700"/>
        <w:jc w:val="both"/>
      </w:pPr>
      <w:r>
        <w:t>Portanto, a Comissão Especial nomeada pela Diretora-Geral apresenta o relatório que trata do resultado final do trabalho desenvolvido por essa Comissão. Todas as etapas de trabalho realizadas por essa comissão</w:t>
      </w:r>
      <w:r w:rsidR="0016608D">
        <w:t>,</w:t>
      </w:r>
      <w:r>
        <w:t xml:space="preserve"> que foram pautadas na Resolução Nº 13, de 20 de dezembro de 2013, abrangem a coleta de dados, consolidação do relatório e divulgação dos resultados junto à comunidade docente, referente ao </w:t>
      </w:r>
      <w:r w:rsidR="0016608D">
        <w:t>segundo</w:t>
      </w:r>
      <w:r>
        <w:t xml:space="preserve"> semestre letivo de 2016.  A seguir, será apresentado o relatório dividido em quatro partes: a primeira, apresenta os procedimentos adotados para coleta e validação dos dados; a segunda, abrange a metodologia e a análise dos dados; a terceira, mostra os resultados das análises dos dados e, por fim, a quarta, são as considerações finais. </w:t>
      </w:r>
    </w:p>
    <w:p w:rsidR="00021ADD" w:rsidRDefault="00021ADD">
      <w:pPr>
        <w:pageBreakBefore/>
        <w:spacing w:line="360" w:lineRule="auto"/>
        <w:jc w:val="both"/>
        <w:rPr>
          <w:b/>
        </w:rPr>
      </w:pPr>
    </w:p>
    <w:p w:rsidR="00021ADD" w:rsidRPr="006E4C5C" w:rsidRDefault="00021ADD">
      <w:pPr>
        <w:pStyle w:val="CabealhodoSumrio"/>
        <w:jc w:val="center"/>
        <w:rPr>
          <w:sz w:val="28"/>
          <w:szCs w:val="28"/>
        </w:rPr>
      </w:pPr>
      <w:bookmarkStart w:id="1" w:name="_Toc486452586"/>
      <w:r w:rsidRPr="006E4C5C">
        <w:rPr>
          <w:rFonts w:ascii="Arial" w:hAnsi="Arial" w:cs="Arial"/>
          <w:b/>
          <w:color w:val="auto"/>
          <w:sz w:val="28"/>
          <w:szCs w:val="28"/>
        </w:rPr>
        <w:t>Sumário</w:t>
      </w:r>
      <w:bookmarkEnd w:id="1"/>
    </w:p>
    <w:p w:rsidR="00021ADD" w:rsidRPr="006E4C5C" w:rsidRDefault="00021ADD">
      <w:pPr>
        <w:rPr>
          <w:b/>
          <w:color w:val="auto"/>
          <w:sz w:val="28"/>
          <w:szCs w:val="28"/>
        </w:rPr>
      </w:pPr>
    </w:p>
    <w:p w:rsidR="00945024" w:rsidRPr="00021ADD" w:rsidRDefault="00021ADD" w:rsidP="00945024">
      <w:pPr>
        <w:pStyle w:val="Sumrio1"/>
        <w:tabs>
          <w:tab w:val="right" w:leader="dot" w:pos="9350"/>
        </w:tabs>
        <w:spacing w:line="360" w:lineRule="auto"/>
        <w:rPr>
          <w:rFonts w:ascii="Calibri" w:eastAsia="Times New Roman" w:hAnsi="Calibri" w:cs="Times New Roman"/>
          <w:noProof/>
          <w:color w:val="auto"/>
          <w:sz w:val="28"/>
          <w:szCs w:val="28"/>
          <w:lang w:eastAsia="pt-BR"/>
        </w:rPr>
      </w:pPr>
      <w:r w:rsidRPr="006E4C5C">
        <w:rPr>
          <w:sz w:val="28"/>
          <w:szCs w:val="28"/>
        </w:rPr>
        <w:fldChar w:fldCharType="begin"/>
      </w:r>
      <w:r w:rsidRPr="006E4C5C">
        <w:rPr>
          <w:sz w:val="28"/>
          <w:szCs w:val="28"/>
        </w:rPr>
        <w:instrText xml:space="preserve"> TOC \o "1-3" \h \z \u </w:instrText>
      </w:r>
      <w:r w:rsidRPr="006E4C5C">
        <w:rPr>
          <w:sz w:val="28"/>
          <w:szCs w:val="28"/>
        </w:rPr>
        <w:fldChar w:fldCharType="separate"/>
      </w:r>
    </w:p>
    <w:p w:rsidR="00945024" w:rsidRPr="00021ADD" w:rsidRDefault="00945024" w:rsidP="00945024">
      <w:pPr>
        <w:pStyle w:val="Sumrio1"/>
        <w:tabs>
          <w:tab w:val="right" w:leader="dot" w:pos="9350"/>
        </w:tabs>
        <w:spacing w:line="360" w:lineRule="auto"/>
        <w:rPr>
          <w:rFonts w:ascii="Calibri" w:eastAsia="Times New Roman" w:hAnsi="Calibri" w:cs="Times New Roman"/>
          <w:noProof/>
          <w:color w:val="auto"/>
          <w:sz w:val="28"/>
          <w:szCs w:val="28"/>
          <w:lang w:eastAsia="pt-BR"/>
        </w:rPr>
      </w:pPr>
      <w:hyperlink w:anchor="_Toc486452587" w:history="1">
        <w:r w:rsidRPr="006E4C5C">
          <w:rPr>
            <w:rStyle w:val="Hyperlink"/>
            <w:b/>
            <w:noProof/>
            <w:sz w:val="28"/>
            <w:szCs w:val="28"/>
          </w:rPr>
          <w:t>1. Metodologia de Coleta e Validação dos Dados</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_Toc486452587 \h </w:instrText>
        </w:r>
        <w:r w:rsidRPr="006E4C5C">
          <w:rPr>
            <w:noProof/>
            <w:webHidden/>
            <w:sz w:val="28"/>
            <w:szCs w:val="28"/>
          </w:rPr>
        </w:r>
        <w:r w:rsidRPr="006E4C5C">
          <w:rPr>
            <w:noProof/>
            <w:webHidden/>
            <w:sz w:val="28"/>
            <w:szCs w:val="28"/>
          </w:rPr>
          <w:fldChar w:fldCharType="separate"/>
        </w:r>
        <w:r w:rsidR="00363E3F">
          <w:rPr>
            <w:noProof/>
            <w:webHidden/>
            <w:sz w:val="28"/>
            <w:szCs w:val="28"/>
          </w:rPr>
          <w:t>1</w:t>
        </w:r>
        <w:r w:rsidRPr="006E4C5C">
          <w:rPr>
            <w:noProof/>
            <w:webHidden/>
            <w:sz w:val="28"/>
            <w:szCs w:val="28"/>
          </w:rPr>
          <w:fldChar w:fldCharType="end"/>
        </w:r>
      </w:hyperlink>
    </w:p>
    <w:p w:rsidR="00945024" w:rsidRPr="00021ADD" w:rsidRDefault="00945024" w:rsidP="00945024">
      <w:pPr>
        <w:pStyle w:val="Sumrio1"/>
        <w:tabs>
          <w:tab w:val="right" w:leader="dot" w:pos="9350"/>
        </w:tabs>
        <w:spacing w:line="360" w:lineRule="auto"/>
        <w:rPr>
          <w:rFonts w:ascii="Calibri" w:eastAsia="Times New Roman" w:hAnsi="Calibri" w:cs="Times New Roman"/>
          <w:noProof/>
          <w:color w:val="auto"/>
          <w:sz w:val="28"/>
          <w:szCs w:val="28"/>
          <w:lang w:eastAsia="pt-BR"/>
        </w:rPr>
      </w:pPr>
      <w:hyperlink w:anchor="_Toc486452588" w:history="1">
        <w:r w:rsidRPr="006E4C5C">
          <w:rPr>
            <w:rStyle w:val="Hyperlink"/>
            <w:b/>
            <w:noProof/>
            <w:sz w:val="28"/>
            <w:szCs w:val="28"/>
          </w:rPr>
          <w:t>2. Metodologia de Análise dos Dados</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_Toc486452588 \h </w:instrText>
        </w:r>
        <w:r w:rsidRPr="006E4C5C">
          <w:rPr>
            <w:noProof/>
            <w:webHidden/>
            <w:sz w:val="28"/>
            <w:szCs w:val="28"/>
          </w:rPr>
        </w:r>
        <w:r w:rsidRPr="006E4C5C">
          <w:rPr>
            <w:noProof/>
            <w:webHidden/>
            <w:sz w:val="28"/>
            <w:szCs w:val="28"/>
          </w:rPr>
          <w:fldChar w:fldCharType="separate"/>
        </w:r>
        <w:r w:rsidR="00363E3F">
          <w:rPr>
            <w:noProof/>
            <w:webHidden/>
            <w:sz w:val="28"/>
            <w:szCs w:val="28"/>
          </w:rPr>
          <w:t>1</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89" w:history="1">
        <w:r w:rsidRPr="006E4C5C">
          <w:rPr>
            <w:rStyle w:val="Hyperlink"/>
            <w:noProof/>
            <w:sz w:val="28"/>
            <w:szCs w:val="28"/>
          </w:rPr>
          <w:t>3.1. Pontuação total</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_Toc486452589 \h </w:instrText>
        </w:r>
        <w:r w:rsidRPr="006E4C5C">
          <w:rPr>
            <w:noProof/>
            <w:webHidden/>
            <w:sz w:val="28"/>
            <w:szCs w:val="28"/>
          </w:rPr>
        </w:r>
        <w:r w:rsidRPr="006E4C5C">
          <w:rPr>
            <w:noProof/>
            <w:webHidden/>
            <w:sz w:val="28"/>
            <w:szCs w:val="28"/>
          </w:rPr>
          <w:fldChar w:fldCharType="separate"/>
        </w:r>
        <w:r w:rsidR="00363E3F">
          <w:rPr>
            <w:noProof/>
            <w:webHidden/>
            <w:sz w:val="28"/>
            <w:szCs w:val="28"/>
          </w:rPr>
          <w:t>6</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90" w:history="1">
        <w:r w:rsidRPr="006E4C5C">
          <w:rPr>
            <w:rStyle w:val="Hyperlink"/>
            <w:noProof/>
            <w:sz w:val="28"/>
            <w:szCs w:val="28"/>
          </w:rPr>
          <w:t>3.2. Regência</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_Toc486452590 \h </w:instrText>
        </w:r>
        <w:r w:rsidRPr="006E4C5C">
          <w:rPr>
            <w:noProof/>
            <w:webHidden/>
            <w:sz w:val="28"/>
            <w:szCs w:val="28"/>
          </w:rPr>
        </w:r>
        <w:r w:rsidRPr="006E4C5C">
          <w:rPr>
            <w:noProof/>
            <w:webHidden/>
            <w:sz w:val="28"/>
            <w:szCs w:val="28"/>
          </w:rPr>
          <w:fldChar w:fldCharType="separate"/>
        </w:r>
        <w:r w:rsidR="00363E3F">
          <w:rPr>
            <w:noProof/>
            <w:webHidden/>
            <w:sz w:val="28"/>
            <w:szCs w:val="28"/>
          </w:rPr>
          <w:t>9</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91" w:history="1">
        <w:r w:rsidRPr="006E4C5C">
          <w:rPr>
            <w:rStyle w:val="Hyperlink"/>
            <w:noProof/>
            <w:sz w:val="28"/>
            <w:szCs w:val="28"/>
          </w:rPr>
          <w:t>3.3. Pontuação em Atividades de Ensino</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_Toc486452591 \h </w:instrText>
        </w:r>
        <w:r w:rsidRPr="006E4C5C">
          <w:rPr>
            <w:noProof/>
            <w:webHidden/>
            <w:sz w:val="28"/>
            <w:szCs w:val="28"/>
          </w:rPr>
        </w:r>
        <w:r w:rsidRPr="006E4C5C">
          <w:rPr>
            <w:noProof/>
            <w:webHidden/>
            <w:sz w:val="28"/>
            <w:szCs w:val="28"/>
          </w:rPr>
          <w:fldChar w:fldCharType="separate"/>
        </w:r>
        <w:r w:rsidR="00363E3F">
          <w:rPr>
            <w:noProof/>
            <w:webHidden/>
            <w:sz w:val="28"/>
            <w:szCs w:val="28"/>
          </w:rPr>
          <w:t>11</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92" w:history="1">
        <w:r w:rsidRPr="006E4C5C">
          <w:rPr>
            <w:rStyle w:val="Hyperlink"/>
            <w:noProof/>
            <w:sz w:val="28"/>
            <w:szCs w:val="28"/>
          </w:rPr>
          <w:t>3.4. Pontuação das Atividades de Apoio ao Ensino</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_Toc486452592 \h </w:instrText>
        </w:r>
        <w:r w:rsidRPr="006E4C5C">
          <w:rPr>
            <w:noProof/>
            <w:webHidden/>
            <w:sz w:val="28"/>
            <w:szCs w:val="28"/>
          </w:rPr>
        </w:r>
        <w:r w:rsidRPr="006E4C5C">
          <w:rPr>
            <w:noProof/>
            <w:webHidden/>
            <w:sz w:val="28"/>
            <w:szCs w:val="28"/>
          </w:rPr>
          <w:fldChar w:fldCharType="separate"/>
        </w:r>
        <w:r w:rsidR="00363E3F">
          <w:rPr>
            <w:noProof/>
            <w:webHidden/>
            <w:sz w:val="28"/>
            <w:szCs w:val="28"/>
          </w:rPr>
          <w:t>13</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93" w:history="1">
        <w:r w:rsidRPr="006E4C5C">
          <w:rPr>
            <w:rStyle w:val="Hyperlink"/>
            <w:noProof/>
            <w:sz w:val="28"/>
            <w:szCs w:val="28"/>
          </w:rPr>
          <w:t>3.5. Pontuação por Atividades de Pesquisa</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_Toc486452593 \h </w:instrText>
        </w:r>
        <w:r w:rsidRPr="006E4C5C">
          <w:rPr>
            <w:noProof/>
            <w:webHidden/>
            <w:sz w:val="28"/>
            <w:szCs w:val="28"/>
          </w:rPr>
        </w:r>
        <w:r w:rsidRPr="006E4C5C">
          <w:rPr>
            <w:noProof/>
            <w:webHidden/>
            <w:sz w:val="28"/>
            <w:szCs w:val="28"/>
          </w:rPr>
          <w:fldChar w:fldCharType="separate"/>
        </w:r>
        <w:r w:rsidR="00363E3F">
          <w:rPr>
            <w:noProof/>
            <w:webHidden/>
            <w:sz w:val="28"/>
            <w:szCs w:val="28"/>
          </w:rPr>
          <w:t>15</w:t>
        </w:r>
        <w:r w:rsidRPr="006E4C5C">
          <w:rPr>
            <w:noProof/>
            <w:webHidden/>
            <w:sz w:val="28"/>
            <w:szCs w:val="28"/>
          </w:rPr>
          <w:fldChar w:fldCharType="end"/>
        </w:r>
      </w:hyperlink>
    </w:p>
    <w:p w:rsidR="00945024" w:rsidRPr="00021ADD" w:rsidRDefault="00945024" w:rsidP="00945024">
      <w:pPr>
        <w:pStyle w:val="Sumrio2"/>
        <w:tabs>
          <w:tab w:val="right" w:leader="dot" w:pos="9350"/>
        </w:tabs>
        <w:spacing w:line="360" w:lineRule="auto"/>
        <w:rPr>
          <w:rFonts w:ascii="Calibri" w:eastAsia="Times New Roman" w:hAnsi="Calibri" w:cs="Times New Roman"/>
          <w:noProof/>
          <w:color w:val="auto"/>
          <w:sz w:val="28"/>
          <w:szCs w:val="28"/>
          <w:lang w:eastAsia="pt-BR"/>
        </w:rPr>
      </w:pPr>
      <w:hyperlink w:anchor="_Toc486452594" w:history="1">
        <w:r w:rsidRPr="006E4C5C">
          <w:rPr>
            <w:rStyle w:val="Hyperlink"/>
            <w:noProof/>
            <w:sz w:val="28"/>
            <w:szCs w:val="28"/>
          </w:rPr>
          <w:t>3.6. Pontuação por Atividades de Extensão</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_Toc486452594 \h </w:instrText>
        </w:r>
        <w:r w:rsidRPr="006E4C5C">
          <w:rPr>
            <w:noProof/>
            <w:webHidden/>
            <w:sz w:val="28"/>
            <w:szCs w:val="28"/>
          </w:rPr>
        </w:r>
        <w:r w:rsidRPr="006E4C5C">
          <w:rPr>
            <w:noProof/>
            <w:webHidden/>
            <w:sz w:val="28"/>
            <w:szCs w:val="28"/>
          </w:rPr>
          <w:fldChar w:fldCharType="separate"/>
        </w:r>
        <w:r w:rsidR="00363E3F">
          <w:rPr>
            <w:noProof/>
            <w:webHidden/>
            <w:sz w:val="28"/>
            <w:szCs w:val="28"/>
          </w:rPr>
          <w:t>17</w:t>
        </w:r>
        <w:r w:rsidRPr="006E4C5C">
          <w:rPr>
            <w:noProof/>
            <w:webHidden/>
            <w:sz w:val="28"/>
            <w:szCs w:val="28"/>
          </w:rPr>
          <w:fldChar w:fldCharType="end"/>
        </w:r>
      </w:hyperlink>
    </w:p>
    <w:p w:rsidR="00945024" w:rsidRPr="00021ADD" w:rsidRDefault="00945024" w:rsidP="00945024">
      <w:pPr>
        <w:pStyle w:val="Sumrio1"/>
        <w:tabs>
          <w:tab w:val="right" w:leader="dot" w:pos="9350"/>
        </w:tabs>
        <w:spacing w:line="360" w:lineRule="auto"/>
        <w:rPr>
          <w:rFonts w:ascii="Calibri" w:eastAsia="Times New Roman" w:hAnsi="Calibri" w:cs="Times New Roman"/>
          <w:noProof/>
          <w:color w:val="auto"/>
          <w:sz w:val="28"/>
          <w:szCs w:val="28"/>
          <w:lang w:eastAsia="pt-BR"/>
        </w:rPr>
      </w:pPr>
      <w:hyperlink w:anchor="_Toc486452595" w:history="1">
        <w:r w:rsidRPr="006E4C5C">
          <w:rPr>
            <w:rStyle w:val="Hyperlink"/>
            <w:b/>
            <w:noProof/>
            <w:sz w:val="28"/>
            <w:szCs w:val="28"/>
          </w:rPr>
          <w:t>4. Considerações Finais</w:t>
        </w:r>
        <w:r w:rsidRPr="006E4C5C">
          <w:rPr>
            <w:noProof/>
            <w:webHidden/>
            <w:sz w:val="28"/>
            <w:szCs w:val="28"/>
          </w:rPr>
          <w:tab/>
        </w:r>
        <w:r w:rsidRPr="006E4C5C">
          <w:rPr>
            <w:noProof/>
            <w:webHidden/>
            <w:sz w:val="28"/>
            <w:szCs w:val="28"/>
          </w:rPr>
          <w:fldChar w:fldCharType="begin"/>
        </w:r>
        <w:r w:rsidRPr="006E4C5C">
          <w:rPr>
            <w:noProof/>
            <w:webHidden/>
            <w:sz w:val="28"/>
            <w:szCs w:val="28"/>
          </w:rPr>
          <w:instrText xml:space="preserve"> PAGEREF _Toc486452595 \h </w:instrText>
        </w:r>
        <w:r w:rsidRPr="006E4C5C">
          <w:rPr>
            <w:noProof/>
            <w:webHidden/>
            <w:sz w:val="28"/>
            <w:szCs w:val="28"/>
          </w:rPr>
        </w:r>
        <w:r w:rsidRPr="006E4C5C">
          <w:rPr>
            <w:noProof/>
            <w:webHidden/>
            <w:sz w:val="28"/>
            <w:szCs w:val="28"/>
          </w:rPr>
          <w:fldChar w:fldCharType="separate"/>
        </w:r>
        <w:r w:rsidR="00363E3F">
          <w:rPr>
            <w:noProof/>
            <w:webHidden/>
            <w:sz w:val="28"/>
            <w:szCs w:val="28"/>
          </w:rPr>
          <w:t>20</w:t>
        </w:r>
        <w:r w:rsidRPr="006E4C5C">
          <w:rPr>
            <w:noProof/>
            <w:webHidden/>
            <w:sz w:val="28"/>
            <w:szCs w:val="28"/>
          </w:rPr>
          <w:fldChar w:fldCharType="end"/>
        </w:r>
      </w:hyperlink>
    </w:p>
    <w:p w:rsidR="00021ADD" w:rsidRPr="006E4C5C" w:rsidRDefault="00021ADD" w:rsidP="00945024">
      <w:pPr>
        <w:spacing w:line="360" w:lineRule="auto"/>
        <w:rPr>
          <w:b/>
          <w:bCs/>
          <w:sz w:val="28"/>
          <w:szCs w:val="28"/>
          <w:lang w:val="pt-BR" w:eastAsia="pt-BR"/>
        </w:rPr>
        <w:sectPr w:rsidR="00021ADD" w:rsidRPr="006E4C5C">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299"/>
        </w:sectPr>
      </w:pPr>
      <w:r w:rsidRPr="006E4C5C">
        <w:rPr>
          <w:sz w:val="28"/>
          <w:szCs w:val="28"/>
        </w:rPr>
        <w:fldChar w:fldCharType="end"/>
      </w:r>
    </w:p>
    <w:p w:rsidR="00021ADD" w:rsidRDefault="00021ADD">
      <w:pPr>
        <w:spacing w:line="360" w:lineRule="auto"/>
        <w:jc w:val="both"/>
        <w:rPr>
          <w:b/>
        </w:rPr>
      </w:pPr>
    </w:p>
    <w:p w:rsidR="00021ADD" w:rsidRDefault="00021ADD">
      <w:pPr>
        <w:pStyle w:val="Ttulo1"/>
      </w:pPr>
      <w:bookmarkStart w:id="2" w:name="_Toc486452587"/>
      <w:r>
        <w:rPr>
          <w:rFonts w:ascii="Arial" w:hAnsi="Arial" w:cs="Arial"/>
          <w:b/>
          <w:sz w:val="28"/>
          <w:szCs w:val="28"/>
        </w:rPr>
        <w:t>1. Metodologia de Coleta e Validação dos Dados</w:t>
      </w:r>
      <w:bookmarkEnd w:id="2"/>
    </w:p>
    <w:p w:rsidR="00021ADD" w:rsidRDefault="00021ADD">
      <w:pPr>
        <w:spacing w:line="360" w:lineRule="auto"/>
        <w:jc w:val="both"/>
        <w:rPr>
          <w:sz w:val="28"/>
          <w:szCs w:val="28"/>
        </w:rPr>
      </w:pPr>
    </w:p>
    <w:p w:rsidR="00021ADD" w:rsidRPr="006E4C5C" w:rsidRDefault="00021ADD">
      <w:pPr>
        <w:spacing w:line="360" w:lineRule="auto"/>
        <w:jc w:val="both"/>
        <w:rPr>
          <w:szCs w:val="22"/>
        </w:rPr>
      </w:pPr>
      <w:r w:rsidRPr="006E4C5C">
        <w:rPr>
          <w:szCs w:val="22"/>
        </w:rPr>
        <w:t>A metodologia de coleta e validação dos dados foram realizadas segundo as</w:t>
      </w:r>
      <w:r w:rsidRPr="006E4C5C">
        <w:rPr>
          <w:color w:val="FF0000"/>
          <w:szCs w:val="22"/>
        </w:rPr>
        <w:t xml:space="preserve"> </w:t>
      </w:r>
      <w:r w:rsidRPr="006E4C5C">
        <w:rPr>
          <w:szCs w:val="22"/>
        </w:rPr>
        <w:t>etapas descritas a seguir:</w:t>
      </w:r>
    </w:p>
    <w:p w:rsidR="00021ADD" w:rsidRPr="006E4C5C" w:rsidRDefault="00021ADD" w:rsidP="0016608D">
      <w:pPr>
        <w:numPr>
          <w:ilvl w:val="0"/>
          <w:numId w:val="9"/>
        </w:numPr>
        <w:spacing w:line="360" w:lineRule="auto"/>
        <w:jc w:val="both"/>
        <w:rPr>
          <w:szCs w:val="22"/>
        </w:rPr>
      </w:pPr>
      <w:r w:rsidRPr="006E4C5C">
        <w:rPr>
          <w:szCs w:val="22"/>
        </w:rPr>
        <w:t xml:space="preserve">Foi desenvolvido, pela Comissão Especial, um programa </w:t>
      </w:r>
      <w:r w:rsidRPr="006E4C5C">
        <w:rPr>
          <w:color w:val="auto"/>
          <w:szCs w:val="22"/>
        </w:rPr>
        <w:t>de inserção das inform</w:t>
      </w:r>
      <w:r w:rsidR="0016608D">
        <w:rPr>
          <w:color w:val="auto"/>
          <w:szCs w:val="22"/>
        </w:rPr>
        <w:t>ações</w:t>
      </w:r>
      <w:r w:rsidRPr="006E4C5C">
        <w:rPr>
          <w:color w:val="auto"/>
          <w:szCs w:val="22"/>
        </w:rPr>
        <w:t xml:space="preserve"> em um banco de dados</w:t>
      </w:r>
      <w:r w:rsidRPr="006E4C5C">
        <w:rPr>
          <w:szCs w:val="22"/>
        </w:rPr>
        <w:t xml:space="preserve"> onde cada representante de cada diretoria envolvida no processo (GFE, GGP, DETEC, DGPG, DIPE, Gabinete) validou em sua área, as diversas atividades docentes respectivas de cada diretoria.  </w:t>
      </w:r>
    </w:p>
    <w:p w:rsidR="00021ADD" w:rsidRPr="006E4C5C" w:rsidRDefault="00021ADD">
      <w:pPr>
        <w:spacing w:line="360" w:lineRule="auto"/>
        <w:ind w:left="680"/>
        <w:jc w:val="both"/>
        <w:rPr>
          <w:szCs w:val="22"/>
        </w:rPr>
      </w:pPr>
      <w:r w:rsidRPr="006E4C5C">
        <w:rPr>
          <w:szCs w:val="22"/>
        </w:rPr>
        <w:t xml:space="preserve">2) Concomitantemente ao trabalho de validação das atividades pelos setores responsáveis, houve um período de aproximadamente 15 dias letivos de cadastro das atividades desenvolvidas pelos docentes e que são externas ao </w:t>
      </w:r>
      <w:r w:rsidRPr="006E4C5C">
        <w:rPr>
          <w:i/>
          <w:szCs w:val="22"/>
        </w:rPr>
        <w:t>Campus</w:t>
      </w:r>
      <w:r w:rsidRPr="006E4C5C">
        <w:rPr>
          <w:szCs w:val="22"/>
        </w:rPr>
        <w:t xml:space="preserve"> Ouro Preto.</w:t>
      </w:r>
    </w:p>
    <w:p w:rsidR="00021ADD" w:rsidRPr="006E4C5C" w:rsidRDefault="00021ADD">
      <w:pPr>
        <w:spacing w:line="360" w:lineRule="auto"/>
        <w:ind w:left="680"/>
        <w:jc w:val="both"/>
        <w:rPr>
          <w:szCs w:val="22"/>
        </w:rPr>
      </w:pPr>
      <w:r w:rsidRPr="006E4C5C">
        <w:rPr>
          <w:szCs w:val="22"/>
        </w:rPr>
        <w:t>3) Uma vez as informações devidamente preenchidas, a Comissão Especial encaminhou por e-mail, a cada docente, a sua distribuição de pontos;</w:t>
      </w:r>
    </w:p>
    <w:p w:rsidR="00021ADD" w:rsidRPr="006E4C5C" w:rsidRDefault="00021ADD">
      <w:pPr>
        <w:spacing w:line="360" w:lineRule="auto"/>
        <w:ind w:left="680"/>
        <w:jc w:val="both"/>
        <w:rPr>
          <w:szCs w:val="22"/>
        </w:rPr>
      </w:pPr>
      <w:r w:rsidRPr="006E4C5C">
        <w:rPr>
          <w:szCs w:val="22"/>
        </w:rPr>
        <w:t xml:space="preserve">4) Determinou-se um prazo de 5 dias úteis para que os docentes, após o recebimento dos dados, encaminhassem recurso à Comissão Especial; </w:t>
      </w:r>
    </w:p>
    <w:p w:rsidR="00021ADD" w:rsidRPr="006E4C5C" w:rsidRDefault="00021ADD">
      <w:pPr>
        <w:spacing w:line="360" w:lineRule="auto"/>
        <w:ind w:left="680"/>
        <w:jc w:val="both"/>
        <w:rPr>
          <w:szCs w:val="22"/>
        </w:rPr>
      </w:pPr>
      <w:r w:rsidRPr="006E4C5C">
        <w:rPr>
          <w:szCs w:val="22"/>
        </w:rPr>
        <w:t>5) Em seguida, houve a etapa de análise e avaliação pela Comissão dos recursos apresentados e a mesma informou aos docentes, via e-mail, sobre o resultado da análise de cada solicitação. Todas as planilhas que apresentaram modificações em suas pontuações após o recurso, foram encaminhadas aos respectivos docentes, via e-mail.</w:t>
      </w:r>
    </w:p>
    <w:p w:rsidR="00021ADD" w:rsidRPr="006E4C5C" w:rsidRDefault="00021ADD">
      <w:pPr>
        <w:spacing w:line="360" w:lineRule="auto"/>
        <w:ind w:left="680"/>
        <w:jc w:val="both"/>
        <w:rPr>
          <w:szCs w:val="22"/>
        </w:rPr>
      </w:pPr>
      <w:r w:rsidRPr="006E4C5C">
        <w:rPr>
          <w:szCs w:val="22"/>
        </w:rPr>
        <w:t>7) Por fim, passou-se para a etapa de análise dos dados e redação deste relatório final.</w:t>
      </w:r>
    </w:p>
    <w:p w:rsidR="00021ADD" w:rsidRPr="006E4C5C" w:rsidRDefault="00021ADD">
      <w:pPr>
        <w:spacing w:line="360" w:lineRule="auto"/>
        <w:ind w:left="680"/>
        <w:jc w:val="both"/>
        <w:rPr>
          <w:szCs w:val="22"/>
        </w:rPr>
      </w:pPr>
    </w:p>
    <w:p w:rsidR="00021ADD" w:rsidRDefault="00021ADD">
      <w:pPr>
        <w:spacing w:line="360" w:lineRule="auto"/>
        <w:jc w:val="both"/>
      </w:pPr>
      <w:r>
        <w:t xml:space="preserve"> </w:t>
      </w:r>
    </w:p>
    <w:p w:rsidR="00021ADD" w:rsidRDefault="00021ADD">
      <w:pPr>
        <w:pStyle w:val="Ttulo1"/>
      </w:pPr>
      <w:bookmarkStart w:id="3" w:name="_Toc486452588"/>
      <w:r>
        <w:rPr>
          <w:rFonts w:ascii="Arial" w:hAnsi="Arial" w:cs="Arial"/>
          <w:b/>
          <w:sz w:val="28"/>
        </w:rPr>
        <w:t>2. Metodologia de Análise dos Dados</w:t>
      </w:r>
      <w:bookmarkEnd w:id="3"/>
    </w:p>
    <w:p w:rsidR="00021ADD" w:rsidRDefault="00021ADD">
      <w:pPr>
        <w:spacing w:line="360" w:lineRule="auto"/>
        <w:jc w:val="both"/>
        <w:rPr>
          <w:b/>
          <w:sz w:val="28"/>
        </w:rPr>
      </w:pPr>
    </w:p>
    <w:p w:rsidR="00F24174" w:rsidRPr="00F24174" w:rsidRDefault="00021ADD" w:rsidP="00F24174">
      <w:pPr>
        <w:shd w:val="clear" w:color="auto" w:fill="FFFFFF"/>
        <w:spacing w:line="360" w:lineRule="auto"/>
        <w:jc w:val="both"/>
      </w:pPr>
      <w:r w:rsidRPr="00214995">
        <w:rPr>
          <w:shd w:val="clear" w:color="auto" w:fill="FFFFFF"/>
        </w:rPr>
        <w:t xml:space="preserve">            </w:t>
      </w:r>
      <w:r w:rsidR="0016608D" w:rsidRPr="00214995">
        <w:rPr>
          <w:shd w:val="clear" w:color="auto" w:fill="FFFFFF"/>
        </w:rPr>
        <w:t>No segundo</w:t>
      </w:r>
      <w:r w:rsidR="004D2A20" w:rsidRPr="00214995">
        <w:rPr>
          <w:shd w:val="clear" w:color="auto" w:fill="FFFFFF"/>
        </w:rPr>
        <w:t xml:space="preserve"> semestre de 2016</w:t>
      </w:r>
      <w:r w:rsidRPr="00214995">
        <w:rPr>
          <w:shd w:val="clear" w:color="auto" w:fill="FFFFFF"/>
        </w:rPr>
        <w:t xml:space="preserve"> o IFMG - Campus Ouro Preto </w:t>
      </w:r>
      <w:r w:rsidR="004D2A20" w:rsidRPr="00214995">
        <w:rPr>
          <w:shd w:val="clear" w:color="auto" w:fill="FFFFFF"/>
        </w:rPr>
        <w:t>contava com 1</w:t>
      </w:r>
      <w:r w:rsidR="00480453" w:rsidRPr="00214995">
        <w:rPr>
          <w:shd w:val="clear" w:color="auto" w:fill="FFFFFF"/>
        </w:rPr>
        <w:t>74</w:t>
      </w:r>
      <w:r w:rsidR="004D2A20" w:rsidRPr="00214995">
        <w:rPr>
          <w:shd w:val="clear" w:color="auto" w:fill="FFFFFF"/>
        </w:rPr>
        <w:t xml:space="preserve"> professores</w:t>
      </w:r>
      <w:r w:rsidR="00EC3B10" w:rsidRPr="00214995">
        <w:rPr>
          <w:shd w:val="clear" w:color="auto" w:fill="FFFFFF"/>
        </w:rPr>
        <w:t xml:space="preserve"> (efetivos e contratados)</w:t>
      </w:r>
      <w:r w:rsidR="009C3F91" w:rsidRPr="00214995">
        <w:rPr>
          <w:shd w:val="clear" w:color="auto" w:fill="FFFFFF"/>
        </w:rPr>
        <w:t xml:space="preserve">, no entanto um </w:t>
      </w:r>
      <w:r w:rsidR="00480453" w:rsidRPr="00214995">
        <w:rPr>
          <w:shd w:val="clear" w:color="auto" w:fill="FFFFFF"/>
        </w:rPr>
        <w:t>docente</w:t>
      </w:r>
      <w:r w:rsidR="009C3F91" w:rsidRPr="00214995">
        <w:rPr>
          <w:shd w:val="clear" w:color="auto" w:fill="FFFFFF"/>
        </w:rPr>
        <w:t xml:space="preserve"> deste universo não lecionou durante este semestre, por </w:t>
      </w:r>
      <w:r w:rsidR="00F4418F" w:rsidRPr="00214995">
        <w:rPr>
          <w:shd w:val="clear" w:color="auto" w:fill="FFFFFF"/>
        </w:rPr>
        <w:t>decisão superior</w:t>
      </w:r>
      <w:r w:rsidR="00087621" w:rsidRPr="00214995">
        <w:rPr>
          <w:shd w:val="clear" w:color="auto" w:fill="FFFFFF"/>
        </w:rPr>
        <w:t xml:space="preserve"> e</w:t>
      </w:r>
      <w:r w:rsidR="00480453" w:rsidRPr="00214995">
        <w:rPr>
          <w:shd w:val="clear" w:color="auto" w:fill="FFFFFF"/>
        </w:rPr>
        <w:t xml:space="preserve"> o docente, Renato José Ferreira, </w:t>
      </w:r>
      <w:r w:rsidR="006E4DD0" w:rsidRPr="00214995">
        <w:rPr>
          <w:shd w:val="clear" w:color="auto" w:fill="FFFFFF"/>
        </w:rPr>
        <w:t xml:space="preserve">que </w:t>
      </w:r>
      <w:r w:rsidR="00480453" w:rsidRPr="00214995">
        <w:rPr>
          <w:shd w:val="clear" w:color="auto" w:fill="FFFFFF"/>
        </w:rPr>
        <w:t xml:space="preserve">é </w:t>
      </w:r>
      <w:r w:rsidR="006E4DD0" w:rsidRPr="00214995">
        <w:rPr>
          <w:shd w:val="clear" w:color="auto" w:fill="FFFFFF"/>
        </w:rPr>
        <w:t>lotad</w:t>
      </w:r>
      <w:r w:rsidR="00480453" w:rsidRPr="00214995">
        <w:rPr>
          <w:shd w:val="clear" w:color="auto" w:fill="FFFFFF"/>
        </w:rPr>
        <w:t xml:space="preserve">o no campus </w:t>
      </w:r>
      <w:r w:rsidR="006E4DD0" w:rsidRPr="00214995">
        <w:rPr>
          <w:shd w:val="clear" w:color="auto" w:fill="FFFFFF"/>
        </w:rPr>
        <w:t>Ouro Branco,</w:t>
      </w:r>
      <w:r w:rsidR="00480453" w:rsidRPr="00214995">
        <w:rPr>
          <w:shd w:val="clear" w:color="auto" w:fill="FFFFFF"/>
        </w:rPr>
        <w:t xml:space="preserve"> contribuiu </w:t>
      </w:r>
      <w:r w:rsidR="006E4DD0" w:rsidRPr="00214995">
        <w:rPr>
          <w:shd w:val="clear" w:color="auto" w:fill="FFFFFF"/>
        </w:rPr>
        <w:t>no</w:t>
      </w:r>
      <w:r w:rsidR="00480453" w:rsidRPr="00214995">
        <w:rPr>
          <w:shd w:val="clear" w:color="auto" w:fill="FFFFFF"/>
        </w:rPr>
        <w:t xml:space="preserve"> campus Ouro Preto</w:t>
      </w:r>
      <w:r w:rsidR="006E4DD0" w:rsidRPr="00214995">
        <w:rPr>
          <w:shd w:val="clear" w:color="auto" w:fill="FFFFFF"/>
        </w:rPr>
        <w:t>, lecionando a disciplina Tecnologia das Construções III, para o 3º</w:t>
      </w:r>
      <w:r w:rsidR="006E4DD0" w:rsidRPr="006E4DD0">
        <w:t xml:space="preserve"> módulo do curso técnico subsequente em Edificações</w:t>
      </w:r>
      <w:r w:rsidR="00F24174">
        <w:t xml:space="preserve">, no período de </w:t>
      </w:r>
      <w:r w:rsidR="00F24174" w:rsidRPr="00F24174">
        <w:t>21/11/2016 a 04/05/2017</w:t>
      </w:r>
    </w:p>
    <w:p w:rsidR="006E4DD0" w:rsidRDefault="004D2A20" w:rsidP="006E4DD0">
      <w:pPr>
        <w:shd w:val="clear" w:color="auto" w:fill="FFFFFF"/>
        <w:spacing w:line="360" w:lineRule="auto"/>
        <w:jc w:val="both"/>
      </w:pPr>
      <w:r w:rsidRPr="006E4C5C">
        <w:lastRenderedPageBreak/>
        <w:t>.</w:t>
      </w:r>
      <w:r w:rsidR="00021ADD" w:rsidRPr="006E4C5C">
        <w:t xml:space="preserve"> </w:t>
      </w:r>
      <w:r w:rsidR="00087621">
        <w:t xml:space="preserve">    </w:t>
      </w:r>
      <w:r w:rsidR="009C3F91" w:rsidRPr="009C3F91">
        <w:t>Ademais</w:t>
      </w:r>
      <w:r w:rsidR="00021ADD" w:rsidRPr="009C3F91">
        <w:t>, a análise de dados que será apresentada a s</w:t>
      </w:r>
      <w:r w:rsidR="00EC3B10" w:rsidRPr="009C3F91">
        <w:t>eguir baseou-se no cenário de 1</w:t>
      </w:r>
      <w:r w:rsidR="00AB56A6">
        <w:t>7</w:t>
      </w:r>
      <w:r w:rsidR="00480453">
        <w:t>7</w:t>
      </w:r>
      <w:r w:rsidR="00021ADD" w:rsidRPr="009C3F91">
        <w:t xml:space="preserve"> docentes, que possuíam regência durante todo o </w:t>
      </w:r>
      <w:r w:rsidR="006E4DD0">
        <w:t>segundo</w:t>
      </w:r>
      <w:r w:rsidR="00021ADD" w:rsidRPr="009C3F91">
        <w:t xml:space="preserve"> semestre de 2016</w:t>
      </w:r>
      <w:r w:rsidR="00021ADD" w:rsidRPr="006E4C5C">
        <w:t xml:space="preserve">. Esta diferença se deve ao fato de que neste semestre foi possível contar com a participação de </w:t>
      </w:r>
      <w:r w:rsidR="00EC3B10">
        <w:t xml:space="preserve">três </w:t>
      </w:r>
      <w:r w:rsidR="00021ADD" w:rsidRPr="006E4C5C">
        <w:t>docentes voluntários, que contribuíram com atividade de ensino em nosso campus.</w:t>
      </w:r>
      <w:r w:rsidR="009C3F91">
        <w:t xml:space="preserve"> Pois, tivemos a participação da</w:t>
      </w:r>
      <w:r w:rsidR="00021ADD" w:rsidRPr="006E4C5C">
        <w:t xml:space="preserve"> </w:t>
      </w:r>
      <w:r w:rsidR="009C3F91">
        <w:t>servidora assistente administrativo, Fabrícia Coelho de Freitas,</w:t>
      </w:r>
      <w:r w:rsidR="009C3F91" w:rsidRPr="002C7FE9">
        <w:t xml:space="preserve"> </w:t>
      </w:r>
      <w:r w:rsidR="00AB56A6">
        <w:t>que atuou</w:t>
      </w:r>
      <w:r w:rsidR="009C3F91" w:rsidRPr="002C7FE9">
        <w:t xml:space="preserve"> como voluntária na área de Gastronomia </w:t>
      </w:r>
      <w:r w:rsidR="00AB56A6">
        <w:t>e Gestão da Qualidade, lecionando a discipli</w:t>
      </w:r>
      <w:r w:rsidR="00F24174">
        <w:t xml:space="preserve">na Marketing, no período de </w:t>
      </w:r>
      <w:r w:rsidR="00F24174">
        <w:rPr>
          <w:color w:val="222222"/>
          <w:sz w:val="19"/>
          <w:szCs w:val="19"/>
          <w:shd w:val="clear" w:color="auto" w:fill="FFFFFF"/>
        </w:rPr>
        <w:t>27/03/2017 a 04/05/2017</w:t>
      </w:r>
      <w:r w:rsidR="00AB56A6">
        <w:t>. O Sr. Marcelo Donizeti de Queiroz, que atuou como</w:t>
      </w:r>
      <w:r w:rsidR="00AB56A6" w:rsidRPr="002C7FE9">
        <w:t xml:space="preserve"> professor voluntário</w:t>
      </w:r>
      <w:r w:rsidR="00AB56A6">
        <w:t xml:space="preserve"> na área de Administração, lecionando </w:t>
      </w:r>
      <w:r w:rsidR="00AB56A6" w:rsidRPr="00AB56A6">
        <w:t>as disciplinas, Matemática Financeira e Informática Aplicada</w:t>
      </w:r>
      <w:r w:rsidR="00480453">
        <w:t xml:space="preserve">, para </w:t>
      </w:r>
      <w:r w:rsidR="00480453" w:rsidRPr="00480453">
        <w:t>o 2º ano do curso técnico Integrado de Administração</w:t>
      </w:r>
      <w:r w:rsidR="00480453">
        <w:t xml:space="preserve">, no período </w:t>
      </w:r>
      <w:r w:rsidR="00F24174">
        <w:t xml:space="preserve">de </w:t>
      </w:r>
      <w:r w:rsidR="00F24174">
        <w:rPr>
          <w:color w:val="222222"/>
          <w:sz w:val="19"/>
          <w:szCs w:val="19"/>
          <w:shd w:val="clear" w:color="auto" w:fill="FFFFFF"/>
        </w:rPr>
        <w:t>14/12/2016 a 04/05/2017.</w:t>
      </w:r>
      <w:r w:rsidR="00AB56A6">
        <w:t xml:space="preserve"> O Sr. Ney Ribeiro Nolasco, o qual já pertenceu </w:t>
      </w:r>
      <w:r w:rsidR="006E4DD0">
        <w:t>a</w:t>
      </w:r>
      <w:r w:rsidR="00AB56A6">
        <w:t>o quadro de docente efetivo deste campus e se aposentou, retornou como</w:t>
      </w:r>
      <w:r w:rsidR="00AB56A6" w:rsidRPr="002C7FE9">
        <w:t xml:space="preserve"> professor voluntário</w:t>
      </w:r>
      <w:r w:rsidR="00AB56A6">
        <w:t xml:space="preserve">, lecionando as disciplinas </w:t>
      </w:r>
      <w:r w:rsidR="00AB56A6" w:rsidRPr="00AB56A6">
        <w:t>Sistemas e Técnicas Construtivos I, Sistem</w:t>
      </w:r>
      <w:r w:rsidR="00480453">
        <w:t>as e Técnicas Construtivos III</w:t>
      </w:r>
      <w:r w:rsidR="00AB56A6" w:rsidRPr="00AB56A6">
        <w:t>, Planejamento e gerenciamento de Obras, para o curso Tecnologia em Conservação e Restauro</w:t>
      </w:r>
      <w:r w:rsidR="00480453">
        <w:t xml:space="preserve">, no período de </w:t>
      </w:r>
      <w:r w:rsidR="00F24174">
        <w:rPr>
          <w:color w:val="263238"/>
          <w:sz w:val="20"/>
          <w:shd w:val="clear" w:color="auto" w:fill="FFFFFF"/>
        </w:rPr>
        <w:t>21/11/2016 a 04/05/2017</w:t>
      </w:r>
      <w:r w:rsidR="00480453">
        <w:t xml:space="preserve"> </w:t>
      </w:r>
    </w:p>
    <w:p w:rsidR="00021ADD" w:rsidRPr="006E4C5C" w:rsidRDefault="006E4DD0" w:rsidP="006E4DD0">
      <w:pPr>
        <w:shd w:val="clear" w:color="auto" w:fill="FFFFFF"/>
        <w:spacing w:line="360" w:lineRule="auto"/>
        <w:jc w:val="both"/>
      </w:pPr>
      <w:r>
        <w:t xml:space="preserve">           </w:t>
      </w:r>
      <w:r w:rsidR="00021ADD" w:rsidRPr="006E4C5C">
        <w:t xml:space="preserve">Ademais, os docentes que possuíam cargo de direção sistêmica estão incluídos nesse universo. </w:t>
      </w:r>
    </w:p>
    <w:p w:rsidR="00021ADD" w:rsidRPr="006E4C5C" w:rsidRDefault="00962FE2">
      <w:pPr>
        <w:spacing w:line="360" w:lineRule="auto"/>
        <w:ind w:firstLine="700"/>
        <w:jc w:val="both"/>
      </w:pPr>
      <w:r w:rsidRPr="006E4C5C">
        <w:t>Os parâmetros utilizados p</w:t>
      </w:r>
      <w:r w:rsidR="00021ADD" w:rsidRPr="006E4C5C">
        <w:t xml:space="preserve">ara </w:t>
      </w:r>
      <w:r w:rsidRPr="006E4C5C">
        <w:t xml:space="preserve">sistematizar os dados de </w:t>
      </w:r>
      <w:r w:rsidR="00021ADD" w:rsidRPr="006E4C5C">
        <w:t>ca</w:t>
      </w:r>
      <w:r w:rsidRPr="006E4C5C">
        <w:t xml:space="preserve">da atividade docente computada </w:t>
      </w:r>
      <w:r w:rsidR="00021ADD" w:rsidRPr="006E4C5C">
        <w:t>serão descritos a seguir (permaneceu a metodologia apresentada nos</w:t>
      </w:r>
      <w:r w:rsidRPr="006E4C5C">
        <w:t xml:space="preserve"> relatórios anteriores).</w:t>
      </w:r>
    </w:p>
    <w:p w:rsidR="00021ADD" w:rsidRPr="006E4C5C" w:rsidRDefault="00021ADD">
      <w:pPr>
        <w:spacing w:line="360" w:lineRule="auto"/>
        <w:ind w:firstLine="700"/>
        <w:jc w:val="both"/>
      </w:pPr>
    </w:p>
    <w:p w:rsidR="00021ADD" w:rsidRPr="006E4C5C" w:rsidRDefault="00021ADD">
      <w:pPr>
        <w:spacing w:line="360" w:lineRule="auto"/>
        <w:ind w:firstLine="700"/>
        <w:jc w:val="both"/>
      </w:pPr>
      <w:r w:rsidRPr="006E4C5C">
        <w:rPr>
          <w:b/>
        </w:rPr>
        <w:t>Pela pontuação TOTAL</w:t>
      </w:r>
    </w:p>
    <w:p w:rsidR="00021ADD" w:rsidRPr="006E4C5C" w:rsidRDefault="00021ADD">
      <w:pPr>
        <w:spacing w:line="360" w:lineRule="auto"/>
        <w:ind w:firstLine="360"/>
        <w:jc w:val="both"/>
      </w:pPr>
      <w:r w:rsidRPr="006E4C5C">
        <w:t>a. Percentual do conjunto total de docentes e por área/curso, segundo as faixas abaixo:</w:t>
      </w:r>
    </w:p>
    <w:p w:rsidR="00021ADD" w:rsidRPr="006E4C5C" w:rsidRDefault="00021ADD">
      <w:pPr>
        <w:pStyle w:val="PargrafodaLista"/>
        <w:numPr>
          <w:ilvl w:val="0"/>
          <w:numId w:val="5"/>
        </w:numPr>
        <w:spacing w:line="360" w:lineRule="auto"/>
        <w:ind w:left="1418"/>
        <w:jc w:val="both"/>
      </w:pPr>
      <w:r w:rsidRPr="006E4C5C">
        <w:t>x &lt;30</w:t>
      </w:r>
    </w:p>
    <w:p w:rsidR="00021ADD" w:rsidRPr="006E4C5C" w:rsidRDefault="00021ADD">
      <w:pPr>
        <w:pStyle w:val="PargrafodaLista"/>
        <w:numPr>
          <w:ilvl w:val="0"/>
          <w:numId w:val="5"/>
        </w:numPr>
        <w:spacing w:line="360" w:lineRule="auto"/>
        <w:ind w:left="1418"/>
        <w:jc w:val="both"/>
      </w:pPr>
      <w:r w:rsidRPr="006E4C5C">
        <w:t>30 ≤ x &lt;40</w:t>
      </w:r>
    </w:p>
    <w:p w:rsidR="00021ADD" w:rsidRPr="006E4C5C" w:rsidRDefault="00021ADD">
      <w:pPr>
        <w:pStyle w:val="PargrafodaLista"/>
        <w:numPr>
          <w:ilvl w:val="0"/>
          <w:numId w:val="5"/>
        </w:numPr>
        <w:spacing w:line="360" w:lineRule="auto"/>
        <w:ind w:left="1418"/>
        <w:jc w:val="both"/>
      </w:pPr>
      <w:r w:rsidRPr="006E4C5C">
        <w:t>40 ≤ x &lt; 60</w:t>
      </w:r>
    </w:p>
    <w:p w:rsidR="00021ADD" w:rsidRPr="006E4C5C" w:rsidRDefault="00021ADD">
      <w:pPr>
        <w:pStyle w:val="PargrafodaLista"/>
        <w:numPr>
          <w:ilvl w:val="0"/>
          <w:numId w:val="5"/>
        </w:numPr>
        <w:spacing w:line="360" w:lineRule="auto"/>
        <w:ind w:left="1418"/>
        <w:jc w:val="both"/>
      </w:pPr>
      <w:r w:rsidRPr="006E4C5C">
        <w:t>x ≥60</w:t>
      </w:r>
    </w:p>
    <w:p w:rsidR="00021ADD" w:rsidRPr="006E4C5C" w:rsidRDefault="00021ADD">
      <w:pPr>
        <w:spacing w:line="360" w:lineRule="auto"/>
        <w:ind w:firstLine="360"/>
        <w:jc w:val="both"/>
      </w:pPr>
      <w:r w:rsidRPr="006E4C5C">
        <w:t>b. Média do total dos docentes</w:t>
      </w:r>
    </w:p>
    <w:p w:rsidR="00021ADD" w:rsidRPr="006E4C5C" w:rsidRDefault="00021ADD">
      <w:pPr>
        <w:spacing w:line="360" w:lineRule="auto"/>
        <w:ind w:firstLine="360"/>
        <w:jc w:val="both"/>
      </w:pPr>
      <w:r w:rsidRPr="006E4C5C">
        <w:t>c. Média por área/curso</w:t>
      </w:r>
    </w:p>
    <w:p w:rsidR="00021ADD" w:rsidRPr="006E4C5C" w:rsidRDefault="00021ADD">
      <w:pPr>
        <w:spacing w:line="360" w:lineRule="auto"/>
        <w:jc w:val="both"/>
      </w:pPr>
      <w:r w:rsidRPr="006E4C5C">
        <w:t xml:space="preserve"> </w:t>
      </w:r>
    </w:p>
    <w:p w:rsidR="00021ADD" w:rsidRPr="006E4C5C" w:rsidRDefault="00021ADD">
      <w:pPr>
        <w:spacing w:line="360" w:lineRule="auto"/>
        <w:ind w:firstLine="700"/>
        <w:jc w:val="both"/>
      </w:pPr>
      <w:r w:rsidRPr="006E4C5C">
        <w:rPr>
          <w:b/>
        </w:rPr>
        <w:t>Pela pontuação de REGÊNCIA</w:t>
      </w:r>
    </w:p>
    <w:p w:rsidR="00021ADD" w:rsidRPr="006E4C5C" w:rsidRDefault="00021ADD">
      <w:pPr>
        <w:spacing w:line="360" w:lineRule="auto"/>
        <w:ind w:firstLine="360"/>
        <w:jc w:val="both"/>
      </w:pPr>
      <w:r w:rsidRPr="006E4C5C">
        <w:t>a. Percentual do conjunto total de docentes e por área/curso, segundo as faixas abaixo:</w:t>
      </w:r>
    </w:p>
    <w:p w:rsidR="00021ADD" w:rsidRPr="006E4C5C" w:rsidRDefault="00021ADD">
      <w:pPr>
        <w:pStyle w:val="PargrafodaLista"/>
        <w:numPr>
          <w:ilvl w:val="0"/>
          <w:numId w:val="7"/>
        </w:numPr>
        <w:spacing w:line="360" w:lineRule="auto"/>
        <w:jc w:val="both"/>
      </w:pPr>
      <w:r w:rsidRPr="006E4C5C">
        <w:t>x &lt; 8</w:t>
      </w:r>
    </w:p>
    <w:p w:rsidR="00021ADD" w:rsidRPr="006E4C5C" w:rsidRDefault="00021ADD">
      <w:pPr>
        <w:pStyle w:val="PargrafodaLista"/>
        <w:numPr>
          <w:ilvl w:val="0"/>
          <w:numId w:val="7"/>
        </w:numPr>
        <w:spacing w:line="360" w:lineRule="auto"/>
        <w:jc w:val="both"/>
      </w:pPr>
      <w:r w:rsidRPr="006E4C5C">
        <w:t>8 ≤ x ≤ 12</w:t>
      </w:r>
    </w:p>
    <w:p w:rsidR="00021ADD" w:rsidRPr="006E4C5C" w:rsidRDefault="00021ADD">
      <w:pPr>
        <w:pStyle w:val="PargrafodaLista"/>
        <w:numPr>
          <w:ilvl w:val="0"/>
          <w:numId w:val="7"/>
        </w:numPr>
        <w:spacing w:line="360" w:lineRule="auto"/>
        <w:jc w:val="both"/>
      </w:pPr>
      <w:r w:rsidRPr="006E4C5C">
        <w:t>12 &lt; x ≤ 18</w:t>
      </w:r>
    </w:p>
    <w:p w:rsidR="00021ADD" w:rsidRPr="006E4C5C" w:rsidRDefault="00021ADD">
      <w:pPr>
        <w:pStyle w:val="PargrafodaLista"/>
        <w:numPr>
          <w:ilvl w:val="0"/>
          <w:numId w:val="7"/>
        </w:numPr>
        <w:spacing w:line="360" w:lineRule="auto"/>
        <w:jc w:val="both"/>
      </w:pPr>
      <w:r w:rsidRPr="006E4C5C">
        <w:lastRenderedPageBreak/>
        <w:t>x &gt; 18</w:t>
      </w:r>
    </w:p>
    <w:p w:rsidR="00021ADD" w:rsidRPr="006E4C5C" w:rsidRDefault="00021ADD">
      <w:pPr>
        <w:spacing w:line="360" w:lineRule="auto"/>
        <w:ind w:firstLine="360"/>
        <w:jc w:val="both"/>
      </w:pPr>
      <w:r w:rsidRPr="006E4C5C">
        <w:t>b. Média do total dos docentes</w:t>
      </w:r>
    </w:p>
    <w:p w:rsidR="00021ADD" w:rsidRDefault="00021ADD">
      <w:pPr>
        <w:spacing w:line="360" w:lineRule="auto"/>
        <w:ind w:firstLine="360"/>
        <w:jc w:val="both"/>
      </w:pPr>
      <w:r w:rsidRPr="006E4C5C">
        <w:t>c. Média por área/curso</w:t>
      </w:r>
    </w:p>
    <w:p w:rsidR="006E4DD0" w:rsidRPr="006E4C5C" w:rsidRDefault="006E4DD0">
      <w:pPr>
        <w:spacing w:line="360" w:lineRule="auto"/>
        <w:ind w:firstLine="360"/>
        <w:jc w:val="both"/>
      </w:pPr>
    </w:p>
    <w:p w:rsidR="00021ADD" w:rsidRPr="006E4C5C" w:rsidRDefault="00021ADD" w:rsidP="006E4DD0">
      <w:pPr>
        <w:spacing w:line="360" w:lineRule="auto"/>
        <w:jc w:val="both"/>
      </w:pPr>
      <w:r w:rsidRPr="006E4C5C">
        <w:t xml:space="preserve"> </w:t>
      </w:r>
      <w:r w:rsidR="006E4DD0">
        <w:t xml:space="preserve">        </w:t>
      </w:r>
      <w:r w:rsidRPr="006E4C5C">
        <w:rPr>
          <w:b/>
        </w:rPr>
        <w:t>Pela pontuação de ATIVIDADES DE ENSINO</w:t>
      </w:r>
    </w:p>
    <w:p w:rsidR="00021ADD" w:rsidRPr="006E4C5C" w:rsidRDefault="00021ADD">
      <w:pPr>
        <w:spacing w:line="360" w:lineRule="auto"/>
        <w:ind w:firstLine="360"/>
        <w:jc w:val="both"/>
      </w:pPr>
      <w:r w:rsidRPr="006E4C5C">
        <w:t>a. Percentual do conjunto total de docentes e por área/curso, segundo as faixas abaixo:</w:t>
      </w:r>
    </w:p>
    <w:p w:rsidR="00021ADD" w:rsidRPr="006E4C5C" w:rsidRDefault="00021ADD">
      <w:pPr>
        <w:pStyle w:val="PargrafodaLista"/>
        <w:numPr>
          <w:ilvl w:val="0"/>
          <w:numId w:val="4"/>
        </w:numPr>
        <w:spacing w:line="360" w:lineRule="auto"/>
        <w:jc w:val="both"/>
      </w:pPr>
      <w:r w:rsidRPr="006E4C5C">
        <w:t>x &lt; 20</w:t>
      </w:r>
    </w:p>
    <w:p w:rsidR="00021ADD" w:rsidRPr="006E4C5C" w:rsidRDefault="00021ADD">
      <w:pPr>
        <w:pStyle w:val="PargrafodaLista"/>
        <w:numPr>
          <w:ilvl w:val="0"/>
          <w:numId w:val="4"/>
        </w:numPr>
        <w:spacing w:line="360" w:lineRule="auto"/>
        <w:jc w:val="both"/>
      </w:pPr>
      <w:r w:rsidRPr="006E4C5C">
        <w:t>20 ≤ x &lt; 30</w:t>
      </w:r>
    </w:p>
    <w:p w:rsidR="00021ADD" w:rsidRPr="006E4C5C" w:rsidRDefault="00021ADD">
      <w:pPr>
        <w:pStyle w:val="PargrafodaLista"/>
        <w:numPr>
          <w:ilvl w:val="0"/>
          <w:numId w:val="4"/>
        </w:numPr>
        <w:spacing w:line="360" w:lineRule="auto"/>
        <w:jc w:val="both"/>
      </w:pPr>
      <w:r w:rsidRPr="006E4C5C">
        <w:t>30 ≤ x &lt; 40</w:t>
      </w:r>
    </w:p>
    <w:p w:rsidR="00021ADD" w:rsidRPr="006E4C5C" w:rsidRDefault="00021ADD">
      <w:pPr>
        <w:pStyle w:val="PargrafodaLista"/>
        <w:numPr>
          <w:ilvl w:val="0"/>
          <w:numId w:val="4"/>
        </w:numPr>
        <w:spacing w:line="360" w:lineRule="auto"/>
        <w:jc w:val="both"/>
      </w:pPr>
      <w:r w:rsidRPr="006E4C5C">
        <w:t>x ≥ 40</w:t>
      </w:r>
    </w:p>
    <w:p w:rsidR="00021ADD" w:rsidRPr="006E4C5C" w:rsidRDefault="00021ADD">
      <w:pPr>
        <w:spacing w:line="360" w:lineRule="auto"/>
        <w:ind w:firstLine="360"/>
        <w:jc w:val="both"/>
      </w:pPr>
      <w:r w:rsidRPr="006E4C5C">
        <w:t>b. Média do total dos docentes</w:t>
      </w:r>
    </w:p>
    <w:p w:rsidR="00021ADD" w:rsidRPr="006E4C5C" w:rsidRDefault="00021ADD">
      <w:pPr>
        <w:spacing w:line="360" w:lineRule="auto"/>
        <w:ind w:firstLine="360"/>
        <w:jc w:val="both"/>
      </w:pPr>
      <w:r w:rsidRPr="006E4C5C">
        <w:t>c. Média por área/curso</w:t>
      </w:r>
    </w:p>
    <w:p w:rsidR="00021ADD" w:rsidRPr="006E4C5C" w:rsidRDefault="00021ADD">
      <w:pPr>
        <w:spacing w:line="360" w:lineRule="auto"/>
        <w:jc w:val="both"/>
      </w:pPr>
      <w:r w:rsidRPr="006E4C5C">
        <w:t xml:space="preserve"> </w:t>
      </w:r>
    </w:p>
    <w:p w:rsidR="00021ADD" w:rsidRPr="006E4C5C" w:rsidRDefault="00021ADD">
      <w:pPr>
        <w:spacing w:line="360" w:lineRule="auto"/>
        <w:ind w:firstLine="700"/>
        <w:jc w:val="both"/>
      </w:pPr>
      <w:r w:rsidRPr="006E4C5C">
        <w:rPr>
          <w:b/>
        </w:rPr>
        <w:t>Pela pontuação de ATIVIDADES DE APOIO AO ENSINO</w:t>
      </w:r>
    </w:p>
    <w:p w:rsidR="00021ADD" w:rsidRPr="006E4C5C" w:rsidRDefault="00021ADD">
      <w:pPr>
        <w:spacing w:line="360" w:lineRule="auto"/>
        <w:ind w:firstLine="700"/>
        <w:jc w:val="both"/>
      </w:pPr>
    </w:p>
    <w:p w:rsidR="00021ADD" w:rsidRPr="006E4C5C" w:rsidRDefault="00021ADD">
      <w:pPr>
        <w:spacing w:line="360" w:lineRule="auto"/>
        <w:ind w:firstLine="360"/>
        <w:jc w:val="both"/>
      </w:pPr>
      <w:r w:rsidRPr="006E4C5C">
        <w:t>a. Percentual do conjunto total de docentes e por área/curso, segundo as faixas abaixo:</w:t>
      </w:r>
    </w:p>
    <w:p w:rsidR="00021ADD" w:rsidRPr="006E4C5C" w:rsidRDefault="00021ADD">
      <w:pPr>
        <w:pStyle w:val="PargrafodaLista"/>
        <w:numPr>
          <w:ilvl w:val="0"/>
          <w:numId w:val="6"/>
        </w:numPr>
        <w:spacing w:line="360" w:lineRule="auto"/>
        <w:jc w:val="both"/>
      </w:pPr>
      <w:r w:rsidRPr="006E4C5C">
        <w:t>x &lt;2</w:t>
      </w:r>
    </w:p>
    <w:p w:rsidR="00021ADD" w:rsidRPr="006E4C5C" w:rsidRDefault="00021ADD">
      <w:pPr>
        <w:pStyle w:val="PargrafodaLista"/>
        <w:numPr>
          <w:ilvl w:val="0"/>
          <w:numId w:val="6"/>
        </w:numPr>
        <w:spacing w:line="360" w:lineRule="auto"/>
        <w:jc w:val="both"/>
      </w:pPr>
      <w:r w:rsidRPr="006E4C5C">
        <w:t>2 ≤ x ≤4</w:t>
      </w:r>
    </w:p>
    <w:p w:rsidR="00021ADD" w:rsidRPr="006E4C5C" w:rsidRDefault="00021ADD">
      <w:pPr>
        <w:pStyle w:val="PargrafodaLista"/>
        <w:numPr>
          <w:ilvl w:val="0"/>
          <w:numId w:val="6"/>
        </w:numPr>
        <w:spacing w:line="360" w:lineRule="auto"/>
        <w:jc w:val="both"/>
      </w:pPr>
      <w:r w:rsidRPr="006E4C5C">
        <w:t>x &gt;4</w:t>
      </w:r>
    </w:p>
    <w:p w:rsidR="00021ADD" w:rsidRPr="006E4C5C" w:rsidRDefault="00021ADD">
      <w:pPr>
        <w:spacing w:line="360" w:lineRule="auto"/>
        <w:ind w:firstLine="360"/>
        <w:jc w:val="both"/>
      </w:pPr>
      <w:r w:rsidRPr="006E4C5C">
        <w:t>b. Média do total dos docentes</w:t>
      </w:r>
    </w:p>
    <w:p w:rsidR="00021ADD" w:rsidRPr="006E4C5C" w:rsidRDefault="00021ADD">
      <w:pPr>
        <w:spacing w:line="360" w:lineRule="auto"/>
        <w:ind w:firstLine="360"/>
        <w:jc w:val="both"/>
      </w:pPr>
      <w:r w:rsidRPr="006E4C5C">
        <w:t>c. Média por área/curso</w:t>
      </w:r>
      <w:r w:rsidRPr="006E4C5C">
        <w:rPr>
          <w:sz w:val="16"/>
        </w:rPr>
        <w:t xml:space="preserve">[j4] </w:t>
      </w:r>
    </w:p>
    <w:p w:rsidR="00021ADD" w:rsidRPr="006E4C5C" w:rsidRDefault="00021ADD">
      <w:pPr>
        <w:spacing w:line="360" w:lineRule="auto"/>
        <w:jc w:val="both"/>
      </w:pPr>
      <w:r w:rsidRPr="006E4C5C">
        <w:t xml:space="preserve"> </w:t>
      </w:r>
    </w:p>
    <w:p w:rsidR="00021ADD" w:rsidRPr="006E4C5C" w:rsidRDefault="00021ADD">
      <w:pPr>
        <w:spacing w:line="360" w:lineRule="auto"/>
        <w:ind w:firstLine="700"/>
        <w:jc w:val="both"/>
      </w:pPr>
      <w:r w:rsidRPr="006E4C5C">
        <w:rPr>
          <w:b/>
        </w:rPr>
        <w:t>Pela pontuação de ATIVIDADES DE PESQUISA</w:t>
      </w:r>
    </w:p>
    <w:p w:rsidR="00021ADD" w:rsidRPr="006E4C5C" w:rsidRDefault="00021ADD">
      <w:pPr>
        <w:spacing w:line="360" w:lineRule="auto"/>
        <w:ind w:firstLine="360"/>
        <w:jc w:val="both"/>
      </w:pPr>
      <w:r w:rsidRPr="006E4C5C">
        <w:t>a. Percentual do conjunto total de docentes e por área/curso, segundo as faixas abaixo:</w:t>
      </w:r>
    </w:p>
    <w:p w:rsidR="00021ADD" w:rsidRPr="006E4C5C" w:rsidRDefault="00021ADD">
      <w:pPr>
        <w:pStyle w:val="PargrafodaLista"/>
        <w:numPr>
          <w:ilvl w:val="0"/>
          <w:numId w:val="8"/>
        </w:numPr>
        <w:spacing w:line="360" w:lineRule="auto"/>
        <w:jc w:val="both"/>
      </w:pPr>
      <w:r w:rsidRPr="006E4C5C">
        <w:t>x &lt;2</w:t>
      </w:r>
    </w:p>
    <w:p w:rsidR="00021ADD" w:rsidRPr="006E4C5C" w:rsidRDefault="00021ADD">
      <w:pPr>
        <w:pStyle w:val="PargrafodaLista"/>
        <w:numPr>
          <w:ilvl w:val="0"/>
          <w:numId w:val="8"/>
        </w:numPr>
        <w:spacing w:line="360" w:lineRule="auto"/>
        <w:jc w:val="both"/>
      </w:pPr>
      <w:r w:rsidRPr="006E4C5C">
        <w:t>2 ≤ x ≤4</w:t>
      </w:r>
    </w:p>
    <w:p w:rsidR="00021ADD" w:rsidRPr="006E4C5C" w:rsidRDefault="00021ADD">
      <w:pPr>
        <w:pStyle w:val="PargrafodaLista"/>
        <w:numPr>
          <w:ilvl w:val="0"/>
          <w:numId w:val="8"/>
        </w:numPr>
        <w:spacing w:line="360" w:lineRule="auto"/>
        <w:jc w:val="both"/>
      </w:pPr>
      <w:r w:rsidRPr="006E4C5C">
        <w:t>x &gt; 4</w:t>
      </w:r>
    </w:p>
    <w:p w:rsidR="00021ADD" w:rsidRPr="006E4C5C" w:rsidRDefault="00021ADD">
      <w:pPr>
        <w:spacing w:line="360" w:lineRule="auto"/>
        <w:ind w:left="340"/>
        <w:jc w:val="both"/>
      </w:pPr>
      <w:r w:rsidRPr="006E4C5C">
        <w:t>b. Média do total dos docentes</w:t>
      </w:r>
    </w:p>
    <w:p w:rsidR="00021ADD" w:rsidRPr="006E4C5C" w:rsidRDefault="00021ADD">
      <w:pPr>
        <w:spacing w:line="360" w:lineRule="auto"/>
        <w:ind w:firstLine="340"/>
        <w:jc w:val="both"/>
      </w:pPr>
      <w:r w:rsidRPr="006E4C5C">
        <w:t>c. Média por área/curso</w:t>
      </w:r>
    </w:p>
    <w:p w:rsidR="00021ADD" w:rsidRPr="006E4C5C" w:rsidRDefault="00021ADD">
      <w:pPr>
        <w:spacing w:line="360" w:lineRule="auto"/>
        <w:ind w:firstLine="700"/>
        <w:jc w:val="both"/>
      </w:pPr>
    </w:p>
    <w:p w:rsidR="00021ADD" w:rsidRPr="006E4C5C" w:rsidRDefault="00021ADD">
      <w:pPr>
        <w:spacing w:line="360" w:lineRule="auto"/>
        <w:ind w:firstLine="700"/>
        <w:jc w:val="both"/>
      </w:pPr>
      <w:r w:rsidRPr="006E4C5C">
        <w:rPr>
          <w:b/>
        </w:rPr>
        <w:t>Pela pontuação de ATIVIDADES DE EXTENSÃO</w:t>
      </w:r>
    </w:p>
    <w:p w:rsidR="00021ADD" w:rsidRPr="006E4C5C" w:rsidRDefault="00021ADD">
      <w:pPr>
        <w:spacing w:line="360" w:lineRule="auto"/>
        <w:ind w:firstLine="340"/>
        <w:jc w:val="both"/>
      </w:pPr>
      <w:r w:rsidRPr="006E4C5C">
        <w:t>a. Percentual do conjunto total de docentes e por área/curso, segundo as faixas abaixo:</w:t>
      </w:r>
    </w:p>
    <w:p w:rsidR="00021ADD" w:rsidRPr="006E4C5C" w:rsidRDefault="00021ADD">
      <w:pPr>
        <w:pStyle w:val="PargrafodaLista"/>
        <w:numPr>
          <w:ilvl w:val="0"/>
          <w:numId w:val="2"/>
        </w:numPr>
        <w:spacing w:line="360" w:lineRule="auto"/>
        <w:jc w:val="both"/>
      </w:pPr>
      <w:r w:rsidRPr="006E4C5C">
        <w:t>x &lt;2</w:t>
      </w:r>
    </w:p>
    <w:p w:rsidR="00021ADD" w:rsidRPr="006E4C5C" w:rsidRDefault="00021ADD">
      <w:pPr>
        <w:pStyle w:val="PargrafodaLista"/>
        <w:numPr>
          <w:ilvl w:val="0"/>
          <w:numId w:val="2"/>
        </w:numPr>
        <w:spacing w:line="360" w:lineRule="auto"/>
        <w:jc w:val="both"/>
      </w:pPr>
      <w:r w:rsidRPr="006E4C5C">
        <w:t>2 ≤ x ≤4</w:t>
      </w:r>
    </w:p>
    <w:p w:rsidR="00021ADD" w:rsidRPr="006E4C5C" w:rsidRDefault="00021ADD">
      <w:pPr>
        <w:pStyle w:val="PargrafodaLista"/>
        <w:numPr>
          <w:ilvl w:val="0"/>
          <w:numId w:val="2"/>
        </w:numPr>
        <w:spacing w:line="360" w:lineRule="auto"/>
        <w:jc w:val="both"/>
      </w:pPr>
      <w:r w:rsidRPr="006E4C5C">
        <w:lastRenderedPageBreak/>
        <w:t>x &gt;4</w:t>
      </w:r>
    </w:p>
    <w:p w:rsidR="00021ADD" w:rsidRPr="006E4C5C" w:rsidRDefault="00021ADD">
      <w:pPr>
        <w:spacing w:line="360" w:lineRule="auto"/>
        <w:ind w:left="340"/>
        <w:jc w:val="both"/>
      </w:pPr>
      <w:r w:rsidRPr="006E4C5C">
        <w:t>b. Média do total dos docentes</w:t>
      </w:r>
    </w:p>
    <w:p w:rsidR="00021ADD" w:rsidRPr="006E4C5C" w:rsidRDefault="00021ADD">
      <w:pPr>
        <w:spacing w:line="360" w:lineRule="auto"/>
        <w:ind w:left="340"/>
        <w:jc w:val="both"/>
      </w:pPr>
      <w:r w:rsidRPr="006E4C5C">
        <w:t>c. Média por área/curso</w:t>
      </w:r>
    </w:p>
    <w:p w:rsidR="004D2A20" w:rsidRDefault="00021ADD">
      <w:pPr>
        <w:spacing w:line="360" w:lineRule="auto"/>
        <w:ind w:left="340"/>
        <w:jc w:val="both"/>
        <w:rPr>
          <w:color w:val="auto"/>
        </w:rPr>
      </w:pPr>
      <w:r w:rsidRPr="004D2A20">
        <w:rPr>
          <w:color w:val="auto"/>
        </w:rPr>
        <w:t xml:space="preserve">A </w:t>
      </w:r>
      <w:r w:rsidR="004D2A20">
        <w:rPr>
          <w:color w:val="auto"/>
        </w:rPr>
        <w:t>T</w:t>
      </w:r>
      <w:r w:rsidRPr="004D2A20">
        <w:rPr>
          <w:color w:val="auto"/>
        </w:rPr>
        <w:t>abela</w:t>
      </w:r>
      <w:r w:rsidR="004D2A20">
        <w:rPr>
          <w:color w:val="auto"/>
        </w:rPr>
        <w:t xml:space="preserve"> 1</w:t>
      </w:r>
      <w:r w:rsidRPr="004D2A20">
        <w:rPr>
          <w:color w:val="auto"/>
        </w:rPr>
        <w:t xml:space="preserve"> apresenta as atividades e res</w:t>
      </w:r>
      <w:r w:rsidR="004D2A20">
        <w:rPr>
          <w:color w:val="auto"/>
        </w:rPr>
        <w:t>pectivas ponderações utilizadas.</w:t>
      </w:r>
    </w:p>
    <w:p w:rsidR="006E4DD0" w:rsidRDefault="006E4DD0">
      <w:pPr>
        <w:spacing w:line="360" w:lineRule="auto"/>
        <w:ind w:left="340"/>
        <w:jc w:val="both"/>
        <w:rPr>
          <w:color w:val="auto"/>
        </w:rPr>
      </w:pPr>
    </w:p>
    <w:p w:rsidR="00021ADD" w:rsidRDefault="006E4DD0" w:rsidP="004D2A20">
      <w:pPr>
        <w:spacing w:line="360" w:lineRule="auto"/>
        <w:ind w:left="340"/>
        <w:jc w:val="both"/>
      </w:pPr>
      <w:r w:rsidRPr="004D2A20">
        <w:rPr>
          <w:b/>
          <w:color w:val="auto"/>
        </w:rPr>
        <w:lastRenderedPageBreak/>
        <w:t>Tabela 1: descrição das atividades com suas respectivas ponderações</w:t>
      </w:r>
      <w:r w:rsidR="00021A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6.65pt;margin-top:6.25pt;width:475.4pt;height:593.9pt;z-index:251659776;mso-wrap-distance-left:0;mso-wrap-distance-right:0;mso-position-horizontal-relative:text;mso-position-vertical-relative:text" filled="t">
            <v:fill color2="black"/>
            <v:imagedata r:id="rId15" o:title=""/>
            <w10:wrap type="square" side="largest"/>
          </v:shape>
          <o:OLEObject Type="Embed" ShapeID="_x0000_s1035" DrawAspect="Content" ObjectID="_1575469614" r:id="rId16"/>
        </w:pict>
      </w:r>
      <w:r w:rsidR="00021ADD">
        <w:cr/>
        <w:t xml:space="preserve">            </w:t>
      </w:r>
    </w:p>
    <w:p w:rsidR="00021ADD" w:rsidRDefault="00021ADD">
      <w:pPr>
        <w:spacing w:line="360" w:lineRule="auto"/>
        <w:jc w:val="both"/>
      </w:pPr>
      <w:r>
        <w:t xml:space="preserve"> </w:t>
      </w:r>
      <w:r>
        <w:rPr>
          <w:b/>
          <w:sz w:val="28"/>
        </w:rPr>
        <w:t>3. Resultado da Análise dos dados</w:t>
      </w:r>
    </w:p>
    <w:p w:rsidR="00021ADD" w:rsidRDefault="00021ADD">
      <w:pPr>
        <w:spacing w:line="360" w:lineRule="auto"/>
        <w:jc w:val="both"/>
        <w:rPr>
          <w:b/>
          <w:sz w:val="28"/>
        </w:rPr>
      </w:pPr>
    </w:p>
    <w:p w:rsidR="00021ADD" w:rsidRDefault="00021ADD">
      <w:pPr>
        <w:spacing w:line="360" w:lineRule="auto"/>
        <w:jc w:val="both"/>
      </w:pPr>
      <w:r>
        <w:t xml:space="preserve">De acordo com a metodologia já apresentada, foram gerados os gráficos para análise dos dados. Inicialmente, são apresentadas as médias das atividades, por áreas, a fim de mostrar um perfil geral do </w:t>
      </w:r>
      <w:r>
        <w:rPr>
          <w:i/>
        </w:rPr>
        <w:t>Campus</w:t>
      </w:r>
      <w:r>
        <w:t>. Estas informações estão detalhadas no Apêndice, de tal forma que são apresentadas, individualmente, por cada área acadêmica em seis gráficos e a pontuação de cada docente em uma tabela.</w:t>
      </w:r>
    </w:p>
    <w:p w:rsidR="00021ADD" w:rsidRDefault="00021ADD">
      <w:pPr>
        <w:spacing w:line="360" w:lineRule="auto"/>
      </w:pPr>
    </w:p>
    <w:p w:rsidR="00021ADD" w:rsidRDefault="00021ADD">
      <w:pPr>
        <w:pStyle w:val="Ttulo2"/>
      </w:pPr>
      <w:bookmarkStart w:id="4" w:name="_Toc486452589"/>
      <w:r>
        <w:rPr>
          <w:rFonts w:ascii="Arial" w:hAnsi="Arial" w:cs="Arial"/>
          <w:sz w:val="24"/>
          <w:szCs w:val="24"/>
        </w:rPr>
        <w:t>3.1. Pontuação total</w:t>
      </w:r>
      <w:bookmarkEnd w:id="4"/>
    </w:p>
    <w:p w:rsidR="00021ADD" w:rsidRDefault="00021ADD">
      <w:pPr>
        <w:spacing w:line="360" w:lineRule="auto"/>
        <w:jc w:val="both"/>
        <w:rPr>
          <w:sz w:val="24"/>
          <w:szCs w:val="24"/>
        </w:rPr>
      </w:pPr>
    </w:p>
    <w:p w:rsidR="00021ADD" w:rsidRDefault="00021ADD">
      <w:pPr>
        <w:spacing w:line="360" w:lineRule="auto"/>
        <w:jc w:val="both"/>
      </w:pPr>
      <w:r>
        <w:t>A Figura 1 mostra o gráfico que retrata a distribuição da pontuação total média por área. Atualmente, o Campus Ouro Preto conta com 24 áreas acadêmicas. Estes dado</w:t>
      </w:r>
      <w:r w:rsidR="004D2A20">
        <w:t>s são apresentados na Tabela 2</w:t>
      </w:r>
      <w:r>
        <w:t>.  Pode-se notar, por meio do gráfico presente na Figura 2, que cerca de 8,</w:t>
      </w:r>
      <w:r w:rsidR="001C6179">
        <w:t>4</w:t>
      </w:r>
      <w:r>
        <w:t>% das áreas perfazem uma pontuação menor que 40 pontos, mínimo exigido na Regulamentação da Atividade Do</w:t>
      </w:r>
      <w:r w:rsidR="001C6179">
        <w:t>cente. No entanto, cerca de 79,5</w:t>
      </w:r>
      <w:r>
        <w:t xml:space="preserve">% das áreas alcançam uma pontuação </w:t>
      </w:r>
      <w:r w:rsidR="001C6179">
        <w:t>entre 40 e 60,0% e cerca de 12</w:t>
      </w:r>
      <w:r>
        <w:t xml:space="preserve">%, conseguem atingir uma pontuação de 60 pontos ou acima desta.  </w:t>
      </w:r>
    </w:p>
    <w:p w:rsidR="00021ADD" w:rsidRDefault="00021ADD">
      <w:pPr>
        <w:spacing w:line="360" w:lineRule="auto"/>
      </w:pPr>
    </w:p>
    <w:p w:rsidR="00021ADD" w:rsidRDefault="00021ADD">
      <w:pPr>
        <w:spacing w:line="360" w:lineRule="auto"/>
      </w:pPr>
    </w:p>
    <w:p w:rsidR="00021ADD" w:rsidRDefault="00F434EC">
      <w:pPr>
        <w:spacing w:line="360" w:lineRule="auto"/>
        <w:jc w:val="center"/>
        <w:rPr>
          <w:b/>
        </w:rPr>
      </w:pPr>
      <w:r>
        <w:rPr>
          <w:b/>
          <w:noProof/>
          <w:lang w:eastAsia="pt-BR"/>
        </w:rPr>
        <w:lastRenderedPageBreak/>
        <w:drawing>
          <wp:inline distT="0" distB="0" distL="0" distR="0">
            <wp:extent cx="6372225" cy="3181350"/>
            <wp:effectExtent l="0" t="0" r="9525" b="0"/>
            <wp:docPr id="1" name="Imagem 1" descr="GRAFICO PONTUAÇÃO PO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PONTUAÇÃO POR ARE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225" cy="3181350"/>
                    </a:xfrm>
                    <a:prstGeom prst="rect">
                      <a:avLst/>
                    </a:prstGeom>
                    <a:noFill/>
                    <a:ln>
                      <a:noFill/>
                    </a:ln>
                  </pic:spPr>
                </pic:pic>
              </a:graphicData>
            </a:graphic>
          </wp:inline>
        </w:drawing>
      </w:r>
    </w:p>
    <w:p w:rsidR="00021ADD" w:rsidRDefault="00021ADD">
      <w:pPr>
        <w:spacing w:line="360" w:lineRule="auto"/>
        <w:jc w:val="both"/>
      </w:pPr>
      <w:r>
        <w:rPr>
          <w:b/>
        </w:rPr>
        <w:t>Figura 1</w:t>
      </w:r>
      <w:r>
        <w:t>. Distribuição da pontuação total média por área de atuação dos docentes.</w:t>
      </w:r>
    </w:p>
    <w:p w:rsidR="00021ADD" w:rsidRDefault="00021ADD">
      <w:pPr>
        <w:spacing w:line="360" w:lineRule="auto"/>
        <w:jc w:val="center"/>
      </w:pPr>
    </w:p>
    <w:p w:rsidR="00021ADD" w:rsidRDefault="004D2A20">
      <w:pPr>
        <w:spacing w:line="360" w:lineRule="auto"/>
        <w:jc w:val="center"/>
      </w:pPr>
      <w:r>
        <w:rPr>
          <w:b/>
        </w:rPr>
        <w:t>Tabela 2</w:t>
      </w:r>
      <w:r w:rsidR="00021ADD">
        <w:t>: Distribuição da pontuação total média por área</w:t>
      </w: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b/>
                <w:bCs/>
                <w:color w:val="auto"/>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b/>
                <w:bCs/>
                <w:color w:val="auto"/>
              </w:rPr>
              <w:t>Pontuação Média</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pPr>
              <w:suppressAutoHyphens w:val="0"/>
              <w:spacing w:line="240" w:lineRule="auto"/>
              <w:rPr>
                <w:rFonts w:ascii="Times New Roman" w:eastAsia="Times New Roman" w:hAnsi="Times New Roman" w:cs="Times New Roman"/>
                <w:color w:val="auto"/>
                <w:sz w:val="24"/>
                <w:lang w:eastAsia="pt-BR"/>
              </w:rPr>
            </w:pPr>
            <w:r>
              <w:t>CODAAMB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44,5</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CODAART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51,3</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CODAAUT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48,8</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CODACIB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50,9</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CODACIS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41,0</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CODADES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44,9</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CODAEDI</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45,0</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CODAEDU</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94,5</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CODAFID</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49,2</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CODAFIS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59,0</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CODAGASTRO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41,9</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CODAGEO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58,8</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CODAGES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57,1</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CODAHIS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48,3</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CODAJOIA</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29,7</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CODALIN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52,2</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CODALIP</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44,6</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CODAMAT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39,0</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CODAMET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46,9</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CODAMIN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45,6</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lastRenderedPageBreak/>
              <w:t>CODAQUIM</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43,5</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CODARES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62,4</w:t>
            </w:r>
          </w:p>
        </w:tc>
      </w:tr>
      <w:tr w:rsidR="00197185" w:rsidRPr="00945024" w:rsidTr="00945024">
        <w:trPr>
          <w:jc w:val="center"/>
        </w:trPr>
        <w:tc>
          <w:tcPr>
            <w:tcW w:w="1875" w:type="dxa"/>
            <w:tcBorders>
              <w:bottom w:val="single" w:sz="8" w:space="0" w:color="000000"/>
            </w:tcBorders>
            <w:shd w:val="clear" w:color="auto" w:fill="auto"/>
            <w:vAlign w:val="center"/>
          </w:tcPr>
          <w:p w:rsidR="00197185" w:rsidRDefault="00197185" w:rsidP="00197185">
            <w:r>
              <w:t>CODASET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pPr>
            <w:r>
              <w:t>48,8</w:t>
            </w:r>
          </w:p>
        </w:tc>
      </w:tr>
      <w:tr w:rsidR="00197185" w:rsidRPr="00945024" w:rsidTr="00945024">
        <w:trPr>
          <w:jc w:val="center"/>
        </w:trPr>
        <w:tc>
          <w:tcPr>
            <w:tcW w:w="1875" w:type="dxa"/>
            <w:shd w:val="clear" w:color="auto" w:fill="auto"/>
            <w:vAlign w:val="center"/>
          </w:tcPr>
          <w:p w:rsidR="00197185" w:rsidRDefault="00197185" w:rsidP="00197185">
            <w:r>
              <w:t>CODATGQ</w:t>
            </w:r>
          </w:p>
        </w:tc>
        <w:tc>
          <w:tcPr>
            <w:tcW w:w="1725" w:type="dxa"/>
            <w:tcBorders>
              <w:left w:val="single" w:sz="8" w:space="0" w:color="000000"/>
            </w:tcBorders>
            <w:shd w:val="clear" w:color="auto" w:fill="auto"/>
            <w:vAlign w:val="center"/>
          </w:tcPr>
          <w:p w:rsidR="00197185" w:rsidRDefault="00197185" w:rsidP="00197185">
            <w:pPr>
              <w:jc w:val="center"/>
            </w:pPr>
            <w:r>
              <w:t>76,4</w:t>
            </w:r>
          </w:p>
        </w:tc>
      </w:tr>
    </w:tbl>
    <w:p w:rsidR="00021ADD" w:rsidRPr="00945024" w:rsidRDefault="00021ADD">
      <w:pPr>
        <w:spacing w:line="360" w:lineRule="auto"/>
        <w:jc w:val="center"/>
        <w:rPr>
          <w:color w:val="auto"/>
        </w:rPr>
      </w:pPr>
      <w:r w:rsidRPr="00945024">
        <w:rPr>
          <w:color w:val="auto"/>
        </w:rPr>
        <w:t xml:space="preserve"> </w:t>
      </w:r>
    </w:p>
    <w:p w:rsidR="00021ADD" w:rsidRPr="00945024" w:rsidRDefault="00021ADD">
      <w:pPr>
        <w:spacing w:line="360" w:lineRule="auto"/>
        <w:rPr>
          <w:color w:val="auto"/>
        </w:rPr>
      </w:pPr>
      <w:r w:rsidRPr="00945024">
        <w:rPr>
          <w:color w:val="auto"/>
        </w:rPr>
        <w:t xml:space="preserve"> </w:t>
      </w:r>
    </w:p>
    <w:p w:rsidR="00021ADD" w:rsidRPr="00945024" w:rsidRDefault="00021ADD">
      <w:pPr>
        <w:spacing w:line="360" w:lineRule="auto"/>
        <w:ind w:firstLine="700"/>
        <w:jc w:val="both"/>
        <w:rPr>
          <w:color w:val="auto"/>
        </w:rPr>
      </w:pPr>
    </w:p>
    <w:p w:rsidR="00021ADD" w:rsidRPr="00945024" w:rsidRDefault="00021ADD">
      <w:pPr>
        <w:spacing w:line="360" w:lineRule="auto"/>
        <w:ind w:firstLine="700"/>
        <w:jc w:val="both"/>
        <w:rPr>
          <w:color w:val="auto"/>
        </w:rPr>
      </w:pPr>
    </w:p>
    <w:p w:rsidR="00021ADD" w:rsidRDefault="00F434EC">
      <w:pPr>
        <w:spacing w:line="360" w:lineRule="auto"/>
        <w:ind w:firstLine="700"/>
        <w:jc w:val="center"/>
        <w:rPr>
          <w:b/>
          <w:lang w:val="pt-BR" w:eastAsia="pt-BR"/>
        </w:rPr>
      </w:pPr>
      <w:r>
        <w:rPr>
          <w:b/>
          <w:noProof/>
          <w:lang w:eastAsia="pt-BR"/>
        </w:rPr>
        <mc:AlternateContent>
          <mc:Choice Requires="wps">
            <w:drawing>
              <wp:anchor distT="0" distB="0" distL="114300" distR="114300" simplePos="0" relativeHeight="251660800" behindDoc="0" locked="0" layoutInCell="1" allowOverlap="1">
                <wp:simplePos x="0" y="0"/>
                <wp:positionH relativeFrom="column">
                  <wp:posOffset>2562225</wp:posOffset>
                </wp:positionH>
                <wp:positionV relativeFrom="paragraph">
                  <wp:posOffset>986790</wp:posOffset>
                </wp:positionV>
                <wp:extent cx="857250" cy="276225"/>
                <wp:effectExtent l="0" t="0" r="0" b="381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179" w:rsidRDefault="001C6179">
                            <w:r w:rsidRPr="00321E8D">
                              <w:rPr>
                                <w:color w:val="FFFFFF"/>
                                <w:sz w:val="20"/>
                              </w:rPr>
                              <w:t>4,2%  4,2%</w:t>
                            </w:r>
                            <w:r w:rsidRPr="001C6179">
                              <w:rPr>
                                <w:sz w:val="20"/>
                              </w:rPr>
                              <w:t xml:space="preserve"> </w:t>
                            </w:r>
                            <w:r>
                              <w:rPr>
                                <w:sz w:val="20"/>
                              </w:rPr>
                              <w:t>%</w:t>
                            </w:r>
                            <w:r w:rsidRPr="001C6179">
                              <w:rPr>
                                <w:sz w:val="20"/>
                              </w:rPr>
                              <w:t xml:space="preserve">  </w:t>
                            </w:r>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01.75pt;margin-top:77.7pt;width:6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Titw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" filled="f" stroked="f">
                <v:textbox>
                  <w:txbxContent>
                    <w:p w:rsidR="001C6179" w:rsidRDefault="001C6179">
                      <w:r w:rsidRPr="00321E8D">
                        <w:rPr>
                          <w:color w:val="FFFFFF"/>
                          <w:sz w:val="20"/>
                        </w:rPr>
                        <w:t>4,2%  4,2%</w:t>
                      </w:r>
                      <w:r w:rsidRPr="001C6179">
                        <w:rPr>
                          <w:sz w:val="20"/>
                        </w:rPr>
                        <w:t xml:space="preserve"> </w:t>
                      </w:r>
                      <w:r>
                        <w:rPr>
                          <w:sz w:val="20"/>
                        </w:rPr>
                        <w:t>%</w:t>
                      </w:r>
                      <w:r w:rsidRPr="001C6179">
                        <w:rPr>
                          <w:sz w:val="20"/>
                        </w:rPr>
                        <w:t xml:space="preserve">  </w:t>
                      </w:r>
                      <w:r>
                        <w:t>4,2</w:t>
                      </w:r>
                    </w:p>
                  </w:txbxContent>
                </v:textbox>
              </v:shape>
            </w:pict>
          </mc:Fallback>
        </mc:AlternateContent>
      </w:r>
      <w:r>
        <w:rPr>
          <w:b/>
          <w:noProof/>
          <w:lang w:eastAsia="pt-BR"/>
        </w:rPr>
        <w:drawing>
          <wp:inline distT="0" distB="0" distL="0" distR="0">
            <wp:extent cx="3838575" cy="3057525"/>
            <wp:effectExtent l="0" t="0" r="9525" b="9525"/>
            <wp:docPr id="2" name="Imagem 2" descr="distribuição pontos po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ição pontos por area"/>
                    <pic:cNvPicPr>
                      <a:picLocks noChangeAspect="1" noChangeArrowheads="1"/>
                    </pic:cNvPicPr>
                  </pic:nvPicPr>
                  <pic:blipFill>
                    <a:blip r:embed="rId18">
                      <a:extLst>
                        <a:ext uri="{28A0092B-C50C-407E-A947-70E740481C1C}">
                          <a14:useLocalDpi xmlns:a14="http://schemas.microsoft.com/office/drawing/2010/main" val="0"/>
                        </a:ext>
                      </a:extLst>
                    </a:blip>
                    <a:srcRect l="12666" r="20166" b="19749"/>
                    <a:stretch>
                      <a:fillRect/>
                    </a:stretch>
                  </pic:blipFill>
                  <pic:spPr bwMode="auto">
                    <a:xfrm>
                      <a:off x="0" y="0"/>
                      <a:ext cx="3838575" cy="3057525"/>
                    </a:xfrm>
                    <a:prstGeom prst="rect">
                      <a:avLst/>
                    </a:prstGeom>
                    <a:noFill/>
                    <a:ln>
                      <a:noFill/>
                    </a:ln>
                  </pic:spPr>
                </pic:pic>
              </a:graphicData>
            </a:graphic>
          </wp:inline>
        </w:drawing>
      </w:r>
    </w:p>
    <w:p w:rsidR="00021ADD" w:rsidRDefault="00021ADD">
      <w:pPr>
        <w:spacing w:line="360" w:lineRule="auto"/>
        <w:jc w:val="center"/>
      </w:pPr>
      <w:r>
        <w:rPr>
          <w:b/>
          <w:lang w:val="pt-BR" w:eastAsia="pt-BR"/>
        </w:rPr>
        <w:t>Figura 2</w:t>
      </w:r>
      <w:r>
        <w:rPr>
          <w:lang w:val="pt-BR" w:eastAsia="pt-BR"/>
        </w:rPr>
        <w:t xml:space="preserve">: </w:t>
      </w:r>
      <w:r>
        <w:t>Distribuição em porcentagem por área de atuação dos docentes.</w:t>
      </w:r>
    </w:p>
    <w:p w:rsidR="00197185" w:rsidRDefault="00197185">
      <w:pPr>
        <w:spacing w:line="360" w:lineRule="auto"/>
        <w:jc w:val="center"/>
      </w:pPr>
    </w:p>
    <w:p w:rsidR="00021ADD" w:rsidRDefault="00021ADD">
      <w:pPr>
        <w:spacing w:line="360" w:lineRule="auto"/>
        <w:ind w:firstLine="700"/>
        <w:jc w:val="both"/>
      </w:pPr>
    </w:p>
    <w:p w:rsidR="00021ADD" w:rsidRDefault="00021ADD">
      <w:pPr>
        <w:spacing w:line="360" w:lineRule="auto"/>
        <w:ind w:firstLine="700"/>
        <w:jc w:val="both"/>
      </w:pPr>
      <w:r>
        <w:t>Em seguida, será descrita a análise de pontuação dos docentes. Desta forma, a Figura 3 mostra o agrupamento dos docentes por faixa de pontuação total, em porcentagem. Por meio do gráfico apresentado na Figura 3, pode-se</w:t>
      </w:r>
      <w:r w:rsidR="001C6179">
        <w:t xml:space="preserve"> perceber que aproximadamente 31</w:t>
      </w:r>
      <w:r>
        <w:t>,</w:t>
      </w:r>
      <w:r w:rsidR="001C6179">
        <w:t>4</w:t>
      </w:r>
      <w:r>
        <w:t xml:space="preserve">% dos docentes do </w:t>
      </w:r>
      <w:r>
        <w:rPr>
          <w:i/>
        </w:rPr>
        <w:t>Campus</w:t>
      </w:r>
      <w:r>
        <w:t xml:space="preserve"> perfazem uma pontuação abaixo ou igual a 40 </w:t>
      </w:r>
      <w:r w:rsidR="001C6179">
        <w:t>pontos. Nota-se, ainda, que 44,5</w:t>
      </w:r>
      <w:r>
        <w:t>% dos docentes estão na faixa entre 40 e menor que 60 pontos e que um grupo de 2</w:t>
      </w:r>
      <w:r w:rsidR="001C6179">
        <w:t>4,1</w:t>
      </w:r>
      <w:r>
        <w:t>% acumula atividades que somam mais de 60 pontos.</w:t>
      </w:r>
    </w:p>
    <w:p w:rsidR="00021ADD" w:rsidRDefault="00021ADD">
      <w:pPr>
        <w:spacing w:line="360" w:lineRule="auto"/>
        <w:ind w:firstLine="700"/>
        <w:jc w:val="both"/>
      </w:pPr>
    </w:p>
    <w:p w:rsidR="00021ADD" w:rsidRDefault="00F434EC">
      <w:pPr>
        <w:spacing w:line="360" w:lineRule="auto"/>
        <w:jc w:val="center"/>
        <w:rPr>
          <w:b/>
        </w:rPr>
      </w:pPr>
      <w:r>
        <w:rPr>
          <w:rFonts w:ascii="Calibri" w:hAnsi="Calibri" w:cs="Calibri"/>
          <w:noProof/>
          <w:color w:val="auto"/>
          <w:szCs w:val="22"/>
          <w:lang w:eastAsia="pt-BR"/>
        </w:rPr>
        <w:lastRenderedPageBreak/>
        <w:drawing>
          <wp:inline distT="0" distB="0" distL="0" distR="0">
            <wp:extent cx="3838575" cy="2990850"/>
            <wp:effectExtent l="0" t="0" r="9525" b="0"/>
            <wp:docPr id="3" name="Imagem 3" descr="%docentes por faixa de pontu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entes por faixa de pontuação"/>
                    <pic:cNvPicPr>
                      <a:picLocks noChangeAspect="1" noChangeArrowheads="1"/>
                    </pic:cNvPicPr>
                  </pic:nvPicPr>
                  <pic:blipFill>
                    <a:blip r:embed="rId19">
                      <a:extLst>
                        <a:ext uri="{28A0092B-C50C-407E-A947-70E740481C1C}">
                          <a14:useLocalDpi xmlns:a14="http://schemas.microsoft.com/office/drawing/2010/main" val="0"/>
                        </a:ext>
                      </a:extLst>
                    </a:blip>
                    <a:srcRect l="13165" r="19528" b="21260"/>
                    <a:stretch>
                      <a:fillRect/>
                    </a:stretch>
                  </pic:blipFill>
                  <pic:spPr bwMode="auto">
                    <a:xfrm>
                      <a:off x="0" y="0"/>
                      <a:ext cx="3838575" cy="2990850"/>
                    </a:xfrm>
                    <a:prstGeom prst="rect">
                      <a:avLst/>
                    </a:prstGeom>
                    <a:noFill/>
                    <a:ln>
                      <a:noFill/>
                    </a:ln>
                  </pic:spPr>
                </pic:pic>
              </a:graphicData>
            </a:graphic>
          </wp:inline>
        </w:drawing>
      </w:r>
    </w:p>
    <w:p w:rsidR="00021ADD" w:rsidRDefault="00021ADD">
      <w:pPr>
        <w:spacing w:line="360" w:lineRule="auto"/>
        <w:jc w:val="center"/>
      </w:pPr>
      <w:r>
        <w:rPr>
          <w:b/>
        </w:rPr>
        <w:t>Figura 3</w:t>
      </w:r>
      <w:r>
        <w:t>. Porcentagem de docentes, por faixa, de pontuação.</w:t>
      </w:r>
    </w:p>
    <w:p w:rsidR="00021ADD" w:rsidRDefault="00021ADD">
      <w:pPr>
        <w:spacing w:line="360" w:lineRule="auto"/>
        <w:jc w:val="both"/>
      </w:pPr>
      <w:r>
        <w:t xml:space="preserve"> </w:t>
      </w:r>
    </w:p>
    <w:p w:rsidR="00021ADD" w:rsidRDefault="00021ADD">
      <w:pPr>
        <w:spacing w:line="360" w:lineRule="auto"/>
        <w:ind w:firstLine="700"/>
        <w:jc w:val="both"/>
      </w:pPr>
    </w:p>
    <w:p w:rsidR="00021ADD" w:rsidRDefault="00021ADD">
      <w:pPr>
        <w:pStyle w:val="Ttulo2"/>
      </w:pPr>
      <w:bookmarkStart w:id="5" w:name="_Toc486452590"/>
      <w:r>
        <w:rPr>
          <w:rFonts w:ascii="Arial" w:hAnsi="Arial" w:cs="Arial"/>
          <w:sz w:val="24"/>
        </w:rPr>
        <w:t>3.2. Regência</w:t>
      </w:r>
      <w:bookmarkEnd w:id="5"/>
    </w:p>
    <w:p w:rsidR="00021ADD" w:rsidRDefault="00021ADD">
      <w:pPr>
        <w:spacing w:line="360" w:lineRule="auto"/>
        <w:ind w:firstLine="680"/>
        <w:jc w:val="both"/>
      </w:pPr>
      <w:r>
        <w:t>Neste item, será descrita</w:t>
      </w:r>
      <w:r>
        <w:rPr>
          <w:color w:val="FF0000"/>
        </w:rPr>
        <w:t xml:space="preserve"> </w:t>
      </w:r>
      <w:r>
        <w:t>a média de aulas semanais ministradas por cada área (Figura 4 e Figura 5), sem considerar os fatores de ponderação das atividades de ensino (quantidade de disciplinas e de turmas). Estes dados são</w:t>
      </w:r>
      <w:r w:rsidR="004D2A20">
        <w:t xml:space="preserve"> apresentados também na Tabela 4</w:t>
      </w:r>
      <w:r>
        <w:t xml:space="preserve">. Pode-se notar, por meio do gráfico presente na Figura 5, que cerca de </w:t>
      </w:r>
      <w:r w:rsidR="001C6179">
        <w:t>12,5</w:t>
      </w:r>
      <w:r>
        <w:t xml:space="preserve">% das áreas ministram uma média entre 8 a 12 aulas semanais. No entanto, a maioria, cerca de 83,3% das áreas ministram uma média de 12 a 18 aulas semanais.  </w:t>
      </w:r>
      <w:r>
        <w:rPr>
          <w:rFonts w:eastAsia="Times New Roman" w:cs="Times New Roman"/>
        </w:rPr>
        <w:t>É importante mencionar que foi considerado, para efeito dos encargos de regência, todo o primeiro semestre letivo de 2016.</w:t>
      </w:r>
    </w:p>
    <w:p w:rsidR="00021ADD" w:rsidRDefault="00021ADD">
      <w:pPr>
        <w:spacing w:line="360" w:lineRule="auto"/>
        <w:jc w:val="both"/>
        <w:rPr>
          <w:sz w:val="20"/>
        </w:rPr>
      </w:pPr>
    </w:p>
    <w:p w:rsidR="00021ADD" w:rsidRDefault="00021ADD">
      <w:pPr>
        <w:spacing w:line="360" w:lineRule="auto"/>
        <w:jc w:val="both"/>
        <w:rPr>
          <w:sz w:val="20"/>
        </w:rPr>
      </w:pPr>
    </w:p>
    <w:p w:rsidR="00021ADD" w:rsidRDefault="00F434EC">
      <w:pPr>
        <w:spacing w:line="360" w:lineRule="auto"/>
        <w:jc w:val="center"/>
        <w:rPr>
          <w:b/>
        </w:rPr>
      </w:pPr>
      <w:r>
        <w:rPr>
          <w:b/>
          <w:noProof/>
          <w:lang w:eastAsia="pt-BR"/>
        </w:rPr>
        <w:lastRenderedPageBreak/>
        <w:drawing>
          <wp:inline distT="0" distB="0" distL="0" distR="0">
            <wp:extent cx="6372225" cy="3190875"/>
            <wp:effectExtent l="0" t="0" r="9525" b="0"/>
            <wp:docPr id="4" name="Imagem 4" descr="media de aulas sema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de aulas semanai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2225" cy="3190875"/>
                    </a:xfrm>
                    <a:prstGeom prst="rect">
                      <a:avLst/>
                    </a:prstGeom>
                    <a:noFill/>
                    <a:ln>
                      <a:noFill/>
                    </a:ln>
                  </pic:spPr>
                </pic:pic>
              </a:graphicData>
            </a:graphic>
          </wp:inline>
        </w:drawing>
      </w:r>
    </w:p>
    <w:p w:rsidR="00021ADD" w:rsidRDefault="00021ADD">
      <w:pPr>
        <w:spacing w:line="360" w:lineRule="auto"/>
        <w:jc w:val="center"/>
      </w:pPr>
      <w:r>
        <w:rPr>
          <w:b/>
        </w:rPr>
        <w:t>Figura 4</w:t>
      </w:r>
      <w:r>
        <w:t>. Distribuição da quantidade média de regências por área</w:t>
      </w:r>
    </w:p>
    <w:p w:rsidR="00021ADD" w:rsidRDefault="00021ADD">
      <w:pPr>
        <w:spacing w:line="360" w:lineRule="auto"/>
        <w:jc w:val="center"/>
      </w:pPr>
    </w:p>
    <w:p w:rsidR="00021ADD" w:rsidRDefault="004D2A20">
      <w:pPr>
        <w:spacing w:line="360" w:lineRule="auto"/>
        <w:jc w:val="center"/>
      </w:pPr>
      <w:r>
        <w:rPr>
          <w:b/>
        </w:rPr>
        <w:t>Tabela 4</w:t>
      </w:r>
      <w:r w:rsidR="00021ADD">
        <w:t>: Distribuição da pontuação média referente a atividade de regência por área</w:t>
      </w:r>
    </w:p>
    <w:p w:rsidR="00021ADD" w:rsidRDefault="00021ADD">
      <w:pPr>
        <w:spacing w:line="360" w:lineRule="auto"/>
        <w:jc w:val="both"/>
      </w:pP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b/>
                <w:bCs/>
                <w:color w:val="auto"/>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b/>
                <w:bCs/>
                <w:color w:val="auto"/>
              </w:rPr>
              <w:t>Média de Aulas Semanais</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suppressAutoHyphens w:val="0"/>
              <w:spacing w:line="240" w:lineRule="auto"/>
              <w:rPr>
                <w:rFonts w:eastAsia="Times New Roman"/>
                <w:color w:val="4F5155"/>
                <w:sz w:val="20"/>
                <w:lang w:eastAsia="pt-BR"/>
              </w:rPr>
            </w:pPr>
            <w:r>
              <w:rPr>
                <w:color w:val="4F5155"/>
                <w:sz w:val="20"/>
              </w:rPr>
              <w:t>CODAAMB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8,7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CODAART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17,0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CODAAUT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14,0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CODACIB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14,3</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CODACIS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14,2</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CODADES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13,8</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CODAEDI</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13,6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CODAEDU</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16,0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CODAFID</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13,3</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CODAFIS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16,4</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CODAGASTRO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10,0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CODAGEO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16,7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15,3</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CODAHIS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12,4</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CODAJOIA</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6,7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CODALIN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13,7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CODALIP</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14,0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CODAMAT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11,4</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CODAMET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12,6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lastRenderedPageBreak/>
              <w:t>CODAMIN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14,6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CODAQUIM</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16,2</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CODARES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13,8</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CODASET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12,6</w:t>
            </w:r>
          </w:p>
        </w:tc>
      </w:tr>
      <w:tr w:rsidR="00197185" w:rsidTr="00945024">
        <w:trPr>
          <w:jc w:val="center"/>
        </w:trPr>
        <w:tc>
          <w:tcPr>
            <w:tcW w:w="1875" w:type="dxa"/>
            <w:shd w:val="clear" w:color="auto" w:fill="auto"/>
            <w:vAlign w:val="center"/>
          </w:tcPr>
          <w:p w:rsidR="00197185" w:rsidRDefault="00197185" w:rsidP="00197185">
            <w:pPr>
              <w:rPr>
                <w:color w:val="4F5155"/>
                <w:sz w:val="20"/>
              </w:rPr>
            </w:pPr>
            <w:r>
              <w:rPr>
                <w:color w:val="4F5155"/>
                <w:sz w:val="20"/>
              </w:rPr>
              <w:t>CODATGQ</w:t>
            </w:r>
          </w:p>
        </w:tc>
        <w:tc>
          <w:tcPr>
            <w:tcW w:w="1725" w:type="dxa"/>
            <w:tcBorders>
              <w:left w:val="single" w:sz="8" w:space="0" w:color="000000"/>
            </w:tcBorders>
            <w:shd w:val="clear" w:color="auto" w:fill="auto"/>
            <w:vAlign w:val="center"/>
          </w:tcPr>
          <w:p w:rsidR="00197185" w:rsidRDefault="00197185" w:rsidP="00197185">
            <w:pPr>
              <w:jc w:val="center"/>
              <w:rPr>
                <w:color w:val="4F5155"/>
                <w:sz w:val="20"/>
              </w:rPr>
            </w:pPr>
            <w:r>
              <w:rPr>
                <w:color w:val="4F5155"/>
                <w:sz w:val="20"/>
              </w:rPr>
              <w:t>16,5</w:t>
            </w:r>
          </w:p>
        </w:tc>
      </w:tr>
    </w:tbl>
    <w:p w:rsidR="00021ADD" w:rsidRDefault="00021ADD">
      <w:pPr>
        <w:spacing w:line="360" w:lineRule="auto"/>
        <w:jc w:val="both"/>
      </w:pPr>
    </w:p>
    <w:p w:rsidR="00021ADD" w:rsidRDefault="00021ADD">
      <w:pPr>
        <w:spacing w:line="360" w:lineRule="auto"/>
        <w:jc w:val="both"/>
      </w:pPr>
    </w:p>
    <w:p w:rsidR="00021ADD" w:rsidRDefault="00F434EC">
      <w:pPr>
        <w:spacing w:line="360" w:lineRule="auto"/>
        <w:jc w:val="center"/>
        <w:rPr>
          <w:b/>
          <w:lang w:val="pt-BR" w:eastAsia="pt-BR"/>
        </w:rPr>
      </w:pPr>
      <w:r>
        <w:rPr>
          <w:b/>
          <w:noProof/>
          <w:lang w:eastAsia="pt-BR"/>
        </w:rPr>
        <w:drawing>
          <wp:inline distT="0" distB="0" distL="0" distR="0">
            <wp:extent cx="3838575" cy="3181350"/>
            <wp:effectExtent l="0" t="0" r="9525" b="0"/>
            <wp:docPr id="5" name="Imagem 5" descr="% aulas sema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ulas semanais"/>
                    <pic:cNvPicPr>
                      <a:picLocks noChangeAspect="1" noChangeArrowheads="1"/>
                    </pic:cNvPicPr>
                  </pic:nvPicPr>
                  <pic:blipFill>
                    <a:blip r:embed="rId21">
                      <a:extLst>
                        <a:ext uri="{28A0092B-C50C-407E-A947-70E740481C1C}">
                          <a14:useLocalDpi xmlns:a14="http://schemas.microsoft.com/office/drawing/2010/main" val="0"/>
                        </a:ext>
                      </a:extLst>
                    </a:blip>
                    <a:srcRect l="13858" r="21669" b="19748"/>
                    <a:stretch>
                      <a:fillRect/>
                    </a:stretch>
                  </pic:blipFill>
                  <pic:spPr bwMode="auto">
                    <a:xfrm>
                      <a:off x="0" y="0"/>
                      <a:ext cx="3838575" cy="3181350"/>
                    </a:xfrm>
                    <a:prstGeom prst="rect">
                      <a:avLst/>
                    </a:prstGeom>
                    <a:noFill/>
                    <a:ln>
                      <a:noFill/>
                    </a:ln>
                  </pic:spPr>
                </pic:pic>
              </a:graphicData>
            </a:graphic>
          </wp:inline>
        </w:drawing>
      </w:r>
    </w:p>
    <w:p w:rsidR="00021ADD" w:rsidRDefault="00021ADD">
      <w:pPr>
        <w:spacing w:line="360" w:lineRule="auto"/>
        <w:jc w:val="center"/>
      </w:pPr>
      <w:r>
        <w:rPr>
          <w:b/>
          <w:lang w:val="pt-BR" w:eastAsia="pt-BR"/>
        </w:rPr>
        <w:t>Figura 5</w:t>
      </w:r>
      <w:r>
        <w:rPr>
          <w:lang w:val="pt-BR" w:eastAsia="pt-BR"/>
        </w:rPr>
        <w:t>. Distribuição da pontuação média das áreas de atuação dos docentes com relação ao número de regência em cada faixa considerada.</w:t>
      </w:r>
    </w:p>
    <w:p w:rsidR="00021ADD" w:rsidRDefault="00021ADD">
      <w:pPr>
        <w:spacing w:line="360" w:lineRule="auto"/>
        <w:jc w:val="center"/>
        <w:rPr>
          <w:lang w:val="pt-BR" w:eastAsia="pt-BR"/>
        </w:rPr>
      </w:pPr>
    </w:p>
    <w:p w:rsidR="00021ADD" w:rsidRDefault="00021ADD">
      <w:pPr>
        <w:spacing w:line="360" w:lineRule="auto"/>
        <w:jc w:val="center"/>
        <w:rPr>
          <w:lang w:val="pt-BR" w:eastAsia="pt-BR"/>
        </w:rPr>
      </w:pPr>
    </w:p>
    <w:p w:rsidR="00021ADD" w:rsidRDefault="00021ADD">
      <w:pPr>
        <w:pStyle w:val="Ttulo2"/>
      </w:pPr>
      <w:bookmarkStart w:id="6" w:name="_Toc486452591"/>
      <w:r>
        <w:rPr>
          <w:rFonts w:ascii="Arial" w:hAnsi="Arial" w:cs="Arial"/>
          <w:sz w:val="24"/>
        </w:rPr>
        <w:t>3.3. Pontuação em Atividades de Ensino</w:t>
      </w:r>
      <w:bookmarkEnd w:id="6"/>
    </w:p>
    <w:p w:rsidR="00021ADD" w:rsidRDefault="00021ADD">
      <w:pPr>
        <w:spacing w:line="360" w:lineRule="auto"/>
        <w:jc w:val="both"/>
        <w:rPr>
          <w:sz w:val="24"/>
        </w:rPr>
      </w:pPr>
    </w:p>
    <w:p w:rsidR="00021ADD" w:rsidRDefault="00021ADD">
      <w:pPr>
        <w:spacing w:line="360" w:lineRule="auto"/>
        <w:jc w:val="both"/>
      </w:pPr>
      <w:r>
        <w:t>Neste item, serão descritos a análise de dados referentes a quantidade de aulas semanais, a quantidade de turmas e a quantidade de disciplinas com os seus respectivos fatores de ponderação por área (Figura 6 e Figura 7</w:t>
      </w:r>
      <w:r w:rsidR="00990F73">
        <w:t>).</w:t>
      </w:r>
      <w:r>
        <w:t xml:space="preserve"> Estes dados são</w:t>
      </w:r>
      <w:r w:rsidR="004D2A20">
        <w:t xml:space="preserve"> apresentados também na Tabela 5</w:t>
      </w:r>
      <w:r>
        <w:t xml:space="preserve">. Nota-se, por meio do gráfico presente na Figura 7, que cerca de </w:t>
      </w:r>
      <w:r w:rsidR="00A94DA3">
        <w:t>8,3</w:t>
      </w:r>
      <w:r>
        <w:t>% das áreas perfazem entre 20 a 30 pontos, somente nesta categoria de ativi</w:t>
      </w:r>
      <w:r w:rsidR="00990F73">
        <w:t>dade. Mas, a maioria das áreas (</w:t>
      </w:r>
      <w:r w:rsidR="00A94DA3">
        <w:t>58,4</w:t>
      </w:r>
      <w:r>
        <w:t>%</w:t>
      </w:r>
      <w:r w:rsidR="00990F73">
        <w:t>) perfaz</w:t>
      </w:r>
      <w:r>
        <w:t xml:space="preserve"> nesta atividade uma média de pontuação entre 30 e 40 pontos. </w:t>
      </w:r>
    </w:p>
    <w:p w:rsidR="00021ADD" w:rsidRDefault="00021ADD">
      <w:pPr>
        <w:spacing w:line="360" w:lineRule="auto"/>
        <w:jc w:val="both"/>
      </w:pPr>
    </w:p>
    <w:p w:rsidR="00021ADD" w:rsidRDefault="00F434EC" w:rsidP="00945024">
      <w:pPr>
        <w:spacing w:line="360" w:lineRule="auto"/>
        <w:jc w:val="center"/>
        <w:rPr>
          <w:b/>
        </w:rPr>
      </w:pPr>
      <w:r>
        <w:rPr>
          <w:b/>
          <w:noProof/>
          <w:lang w:eastAsia="pt-BR"/>
        </w:rPr>
        <w:lastRenderedPageBreak/>
        <w:drawing>
          <wp:inline distT="0" distB="0" distL="0" distR="0">
            <wp:extent cx="6381750" cy="3181350"/>
            <wp:effectExtent l="0" t="0" r="0" b="0"/>
            <wp:docPr id="6" name="Imagem 6" descr="pontuação atividade de 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tuação atividade de ensi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inline>
        </w:drawing>
      </w:r>
    </w:p>
    <w:p w:rsidR="00021ADD" w:rsidRDefault="00021ADD">
      <w:pPr>
        <w:spacing w:line="360" w:lineRule="auto"/>
        <w:jc w:val="both"/>
      </w:pPr>
      <w:r>
        <w:rPr>
          <w:b/>
        </w:rPr>
        <w:t>Figura 6</w:t>
      </w:r>
      <w:r>
        <w:t>. Pontuação em termos de atividades de ensino por área</w:t>
      </w:r>
    </w:p>
    <w:p w:rsidR="00021ADD" w:rsidRDefault="00021ADD">
      <w:pPr>
        <w:spacing w:line="360" w:lineRule="auto"/>
        <w:jc w:val="both"/>
      </w:pPr>
    </w:p>
    <w:p w:rsidR="00021ADD" w:rsidRDefault="004D2A20">
      <w:pPr>
        <w:spacing w:line="360" w:lineRule="auto"/>
        <w:jc w:val="both"/>
      </w:pPr>
      <w:r>
        <w:rPr>
          <w:b/>
        </w:rPr>
        <w:t>Tabela 5</w:t>
      </w:r>
      <w:r w:rsidR="00021ADD">
        <w:t>: Distribuição da pontuação média referente a atividade de ensino por área.</w:t>
      </w: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b/>
                <w:bCs/>
                <w:color w:val="auto"/>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b/>
                <w:bCs/>
                <w:color w:val="auto"/>
              </w:rPr>
              <w:t>Média de Atividade de Ensino</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suppressAutoHyphens w:val="0"/>
              <w:spacing w:line="240" w:lineRule="auto"/>
              <w:rPr>
                <w:rFonts w:eastAsia="Times New Roman"/>
                <w:color w:val="4F5155"/>
                <w:sz w:val="20"/>
                <w:lang w:eastAsia="pt-BR"/>
              </w:rPr>
            </w:pPr>
            <w:r>
              <w:rPr>
                <w:color w:val="4F5155"/>
                <w:sz w:val="20"/>
              </w:rPr>
              <w:t>CODAAMB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23,2</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CODAART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41,3</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CODAAUT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31,4</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CODACIB</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37,5</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CODACIS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37,0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CODADES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34,9</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CODAEDI</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34,5</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CODAEDU</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47,5</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CODAFID</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35,2</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CODAFIS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42,3</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CODAGASTRO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28,0</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CODAGEO</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40,9</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CODAGES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46,1</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CODAHIS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32,8</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CODAJOIA</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17,7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CODALIN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35,1</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CODALIP</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37,1</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CODAMAT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31,6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CODAMET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33,9</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CODAMIN</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37,6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lastRenderedPageBreak/>
              <w:t>CODAQUIM</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38,6</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CODARES</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34,7</w:t>
            </w:r>
          </w:p>
        </w:tc>
      </w:tr>
      <w:tr w:rsidR="00197185" w:rsidTr="00945024">
        <w:trPr>
          <w:jc w:val="center"/>
        </w:trPr>
        <w:tc>
          <w:tcPr>
            <w:tcW w:w="1875" w:type="dxa"/>
            <w:tcBorders>
              <w:bottom w:val="single" w:sz="8" w:space="0" w:color="000000"/>
            </w:tcBorders>
            <w:shd w:val="clear" w:color="auto" w:fill="auto"/>
            <w:vAlign w:val="center"/>
          </w:tcPr>
          <w:p w:rsidR="00197185" w:rsidRDefault="00197185" w:rsidP="00197185">
            <w:pPr>
              <w:rPr>
                <w:color w:val="4F5155"/>
                <w:sz w:val="20"/>
              </w:rPr>
            </w:pPr>
            <w:r>
              <w:rPr>
                <w:color w:val="4F5155"/>
                <w:sz w:val="20"/>
              </w:rPr>
              <w:t>CODASET</w:t>
            </w:r>
          </w:p>
        </w:tc>
        <w:tc>
          <w:tcPr>
            <w:tcW w:w="1725" w:type="dxa"/>
            <w:tcBorders>
              <w:left w:val="single" w:sz="8" w:space="0" w:color="000000"/>
              <w:bottom w:val="single" w:sz="8" w:space="0" w:color="000000"/>
            </w:tcBorders>
            <w:shd w:val="clear" w:color="auto" w:fill="auto"/>
            <w:vAlign w:val="center"/>
          </w:tcPr>
          <w:p w:rsidR="00197185" w:rsidRDefault="00197185" w:rsidP="00197185">
            <w:pPr>
              <w:jc w:val="center"/>
              <w:rPr>
                <w:color w:val="4F5155"/>
                <w:sz w:val="20"/>
              </w:rPr>
            </w:pPr>
            <w:r>
              <w:rPr>
                <w:color w:val="4F5155"/>
                <w:sz w:val="20"/>
              </w:rPr>
              <w:t>40,0</w:t>
            </w:r>
          </w:p>
        </w:tc>
      </w:tr>
      <w:tr w:rsidR="00197185" w:rsidTr="00945024">
        <w:trPr>
          <w:jc w:val="center"/>
        </w:trPr>
        <w:tc>
          <w:tcPr>
            <w:tcW w:w="1875" w:type="dxa"/>
            <w:shd w:val="clear" w:color="auto" w:fill="auto"/>
            <w:vAlign w:val="center"/>
          </w:tcPr>
          <w:p w:rsidR="00197185" w:rsidRDefault="00197185" w:rsidP="00197185">
            <w:pPr>
              <w:rPr>
                <w:color w:val="4F5155"/>
                <w:sz w:val="20"/>
              </w:rPr>
            </w:pPr>
            <w:r>
              <w:rPr>
                <w:color w:val="4F5155"/>
                <w:sz w:val="20"/>
              </w:rPr>
              <w:t>CODATGQ</w:t>
            </w:r>
          </w:p>
        </w:tc>
        <w:tc>
          <w:tcPr>
            <w:tcW w:w="1725" w:type="dxa"/>
            <w:tcBorders>
              <w:left w:val="single" w:sz="8" w:space="0" w:color="000000"/>
            </w:tcBorders>
            <w:shd w:val="clear" w:color="auto" w:fill="auto"/>
            <w:vAlign w:val="center"/>
          </w:tcPr>
          <w:p w:rsidR="00197185" w:rsidRDefault="00197185" w:rsidP="00197185">
            <w:pPr>
              <w:jc w:val="center"/>
              <w:rPr>
                <w:color w:val="4F5155"/>
                <w:sz w:val="20"/>
              </w:rPr>
            </w:pPr>
            <w:r>
              <w:rPr>
                <w:color w:val="4F5155"/>
                <w:sz w:val="20"/>
              </w:rPr>
              <w:t>45,9</w:t>
            </w:r>
          </w:p>
        </w:tc>
      </w:tr>
    </w:tbl>
    <w:p w:rsidR="00021ADD" w:rsidRDefault="00021ADD">
      <w:pPr>
        <w:spacing w:line="360" w:lineRule="auto"/>
        <w:jc w:val="both"/>
      </w:pPr>
    </w:p>
    <w:p w:rsidR="00021ADD" w:rsidRDefault="00F434EC">
      <w:pPr>
        <w:spacing w:line="360" w:lineRule="auto"/>
        <w:jc w:val="center"/>
        <w:rPr>
          <w:b/>
          <w:lang w:val="pt-BR" w:eastAsia="pt-BR"/>
        </w:rPr>
      </w:pPr>
      <w:r>
        <w:rPr>
          <w:b/>
          <w:noProof/>
          <w:lang w:eastAsia="pt-BR"/>
        </w:rPr>
        <w:drawing>
          <wp:inline distT="0" distB="0" distL="0" distR="0">
            <wp:extent cx="3838575" cy="3028950"/>
            <wp:effectExtent l="0" t="0" r="9525" b="0"/>
            <wp:docPr id="7" name="Imagem 7" descr="distribuição atividade de 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uição atividade de ensino"/>
                    <pic:cNvPicPr>
                      <a:picLocks noChangeAspect="1" noChangeArrowheads="1"/>
                    </pic:cNvPicPr>
                  </pic:nvPicPr>
                  <pic:blipFill>
                    <a:blip r:embed="rId23">
                      <a:extLst>
                        <a:ext uri="{28A0092B-C50C-407E-A947-70E740481C1C}">
                          <a14:useLocalDpi xmlns:a14="http://schemas.microsoft.com/office/drawing/2010/main" val="0"/>
                        </a:ext>
                      </a:extLst>
                    </a:blip>
                    <a:srcRect l="13858" r="19653" b="21260"/>
                    <a:stretch>
                      <a:fillRect/>
                    </a:stretch>
                  </pic:blipFill>
                  <pic:spPr bwMode="auto">
                    <a:xfrm>
                      <a:off x="0" y="0"/>
                      <a:ext cx="3838575" cy="3028950"/>
                    </a:xfrm>
                    <a:prstGeom prst="rect">
                      <a:avLst/>
                    </a:prstGeom>
                    <a:noFill/>
                    <a:ln>
                      <a:noFill/>
                    </a:ln>
                  </pic:spPr>
                </pic:pic>
              </a:graphicData>
            </a:graphic>
          </wp:inline>
        </w:drawing>
      </w:r>
    </w:p>
    <w:p w:rsidR="00021ADD" w:rsidRDefault="00021ADD">
      <w:pPr>
        <w:spacing w:line="360" w:lineRule="auto"/>
        <w:jc w:val="center"/>
      </w:pPr>
      <w:r>
        <w:rPr>
          <w:b/>
          <w:lang w:val="pt-BR" w:eastAsia="pt-BR"/>
        </w:rPr>
        <w:t>Figura 7</w:t>
      </w:r>
      <w:r w:rsidR="00A94DA3">
        <w:rPr>
          <w:lang w:val="pt-BR" w:eastAsia="pt-BR"/>
        </w:rPr>
        <w:t>. Distri</w:t>
      </w:r>
      <w:r>
        <w:rPr>
          <w:lang w:val="pt-BR" w:eastAsia="pt-BR"/>
        </w:rPr>
        <w:t>buição da pontuação das áreas de atuação dos docentes com relação as atividades de ensino.</w:t>
      </w:r>
    </w:p>
    <w:p w:rsidR="00021ADD" w:rsidRDefault="00021ADD">
      <w:pPr>
        <w:pStyle w:val="Ttulo2"/>
        <w:rPr>
          <w:rFonts w:ascii="Arial" w:hAnsi="Arial" w:cs="Arial"/>
          <w:sz w:val="24"/>
          <w:szCs w:val="24"/>
        </w:rPr>
      </w:pPr>
    </w:p>
    <w:p w:rsidR="00021ADD" w:rsidRDefault="00021ADD">
      <w:pPr>
        <w:pStyle w:val="Ttulo2"/>
      </w:pPr>
      <w:bookmarkStart w:id="7" w:name="_Toc486452592"/>
      <w:r>
        <w:rPr>
          <w:rFonts w:ascii="Arial" w:hAnsi="Arial" w:cs="Arial"/>
          <w:sz w:val="24"/>
          <w:szCs w:val="24"/>
        </w:rPr>
        <w:t>3.4. Pontuação das Atividades de Apoio ao Ensino</w:t>
      </w:r>
      <w:bookmarkEnd w:id="7"/>
    </w:p>
    <w:p w:rsidR="00021ADD" w:rsidRDefault="00021ADD">
      <w:pPr>
        <w:spacing w:line="360" w:lineRule="auto"/>
        <w:jc w:val="both"/>
        <w:rPr>
          <w:b/>
          <w:sz w:val="24"/>
          <w:szCs w:val="24"/>
        </w:rPr>
      </w:pPr>
    </w:p>
    <w:p w:rsidR="00021ADD" w:rsidRDefault="00021ADD">
      <w:pPr>
        <w:spacing w:line="360" w:lineRule="auto"/>
        <w:jc w:val="both"/>
      </w:pPr>
      <w:r>
        <w:t>Neste grupo, são consideradas atividades relativas às orientações de trabalhos de conclusão de curso, monitorias, estágio, etc (Figura 8 e Figura 9). Estes dados são</w:t>
      </w:r>
      <w:r w:rsidR="004D2A20">
        <w:t xml:space="preserve"> apresentados também na Tabela 6</w:t>
      </w:r>
      <w:r>
        <w:t>. Assim, a Figura 8 mostra a média de todas essas atividades descritas, por área. Pode-se notar que a maioria das áreas</w:t>
      </w:r>
      <w:r w:rsidR="002E1CE3">
        <w:t xml:space="preserve"> </w:t>
      </w:r>
      <w:r w:rsidR="00990F73">
        <w:t>(</w:t>
      </w:r>
      <w:r w:rsidR="005E5B8B">
        <w:t>62,4</w:t>
      </w:r>
      <w:r>
        <w:t>%</w:t>
      </w:r>
      <w:r w:rsidR="00990F73">
        <w:t xml:space="preserve">) perfaz </w:t>
      </w:r>
      <w:r w:rsidR="00087621">
        <w:t>menos</w:t>
      </w:r>
      <w:r w:rsidR="005E5B8B">
        <w:t xml:space="preserve"> que </w:t>
      </w:r>
      <w:r>
        <w:t xml:space="preserve">2 pontos nesta atividade. </w:t>
      </w:r>
    </w:p>
    <w:p w:rsidR="00021ADD" w:rsidRDefault="00F434EC" w:rsidP="00945024">
      <w:pPr>
        <w:spacing w:line="360" w:lineRule="auto"/>
        <w:jc w:val="center"/>
        <w:rPr>
          <w:b/>
        </w:rPr>
      </w:pPr>
      <w:r>
        <w:rPr>
          <w:b/>
          <w:noProof/>
          <w:lang w:eastAsia="pt-BR"/>
        </w:rPr>
        <w:lastRenderedPageBreak/>
        <w:drawing>
          <wp:inline distT="0" distB="0" distL="0" distR="0">
            <wp:extent cx="6372225" cy="3181350"/>
            <wp:effectExtent l="0" t="0" r="9525" b="0"/>
            <wp:docPr id="8" name="Imagem 8" descr="atividade de apoio ao 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ividade de apoio ao ensin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2225" cy="3181350"/>
                    </a:xfrm>
                    <a:prstGeom prst="rect">
                      <a:avLst/>
                    </a:prstGeom>
                    <a:noFill/>
                    <a:ln>
                      <a:noFill/>
                    </a:ln>
                  </pic:spPr>
                </pic:pic>
              </a:graphicData>
            </a:graphic>
          </wp:inline>
        </w:drawing>
      </w:r>
    </w:p>
    <w:p w:rsidR="00021ADD" w:rsidRDefault="00021ADD">
      <w:pPr>
        <w:spacing w:line="360" w:lineRule="auto"/>
      </w:pPr>
      <w:r>
        <w:rPr>
          <w:b/>
        </w:rPr>
        <w:t>Figura 8.</w:t>
      </w:r>
      <w:r>
        <w:t xml:space="preserve"> Média, por área, da pontuação relativa às atividades de apoio ao ensino</w:t>
      </w:r>
    </w:p>
    <w:p w:rsidR="00021ADD" w:rsidRDefault="00021ADD">
      <w:pPr>
        <w:spacing w:line="360" w:lineRule="auto"/>
      </w:pPr>
      <w:r>
        <w:rPr>
          <w:b/>
        </w:rPr>
        <w:t xml:space="preserve">Tabela </w:t>
      </w:r>
      <w:r w:rsidR="004D2A20">
        <w:rPr>
          <w:b/>
        </w:rPr>
        <w:t>6</w:t>
      </w:r>
      <w:r>
        <w:t>: Distribuição da pontuação média referente a atividade de apoio ao ensino, por área</w:t>
      </w: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rFonts w:ascii="Helvetica" w:hAnsi="Helvetica" w:cs="Helvetica"/>
                <w:b/>
                <w:bCs/>
                <w:color w:val="auto"/>
                <w:sz w:val="21"/>
                <w:szCs w:val="21"/>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rFonts w:ascii="Helvetica" w:hAnsi="Helvetica" w:cs="Helvetica"/>
                <w:b/>
                <w:bCs/>
                <w:color w:val="auto"/>
                <w:sz w:val="21"/>
                <w:szCs w:val="21"/>
              </w:rPr>
              <w:t>Média de Atividade de Apoio ao Ensino</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CODAAMB</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3,3</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CODAART</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CODAAUT</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0,8</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CODACIB</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0,3</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CODACIS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CODADES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2,0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CODAEDI</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3,0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CODAEDU</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19,0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CODAFID</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CODAFIS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1,4</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CODAGASTRO</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4,3</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CODAGEO</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3,9</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CODAGES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1,5</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CODAHIS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1,4</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CODAJOIA</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0,7</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CODALIN</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CODALIP</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CODAMAT</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2,3</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CODAMET</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0,4</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CODAMIN</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1,1</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lastRenderedPageBreak/>
              <w:t>CODAQUIM</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0,4</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CODARES</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9,0</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CODASET</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0,4</w:t>
            </w:r>
          </w:p>
        </w:tc>
      </w:tr>
      <w:tr w:rsidR="009F77E9" w:rsidRPr="009F77E9" w:rsidTr="009F77E9">
        <w:trPr>
          <w:jc w:val="center"/>
        </w:trPr>
        <w:tc>
          <w:tcPr>
            <w:tcW w:w="1875" w:type="dxa"/>
            <w:tcBorders>
              <w:bottom w:val="single" w:sz="12" w:space="0" w:color="000000"/>
            </w:tcBorders>
            <w:shd w:val="clear" w:color="auto" w:fill="auto"/>
            <w:vAlign w:val="center"/>
          </w:tcPr>
          <w:p w:rsidR="009F77E9" w:rsidRPr="005E5B8B" w:rsidRDefault="009F77E9" w:rsidP="009F77E9">
            <w:pPr>
              <w:spacing w:line="240" w:lineRule="auto"/>
              <w:rPr>
                <w:rFonts w:ascii="Helvetica" w:hAnsi="Helvetica" w:cs="Helvetica"/>
                <w:bCs/>
                <w:color w:val="auto"/>
                <w:sz w:val="21"/>
                <w:szCs w:val="21"/>
              </w:rPr>
            </w:pPr>
            <w:r w:rsidRPr="005E5B8B">
              <w:rPr>
                <w:rFonts w:ascii="Helvetica" w:hAnsi="Helvetica" w:cs="Helvetica"/>
                <w:bCs/>
                <w:color w:val="auto"/>
                <w:sz w:val="21"/>
                <w:szCs w:val="21"/>
              </w:rPr>
              <w:t>CODATGQ</w:t>
            </w:r>
          </w:p>
        </w:tc>
        <w:tc>
          <w:tcPr>
            <w:tcW w:w="1725" w:type="dxa"/>
            <w:tcBorders>
              <w:left w:val="single" w:sz="8" w:space="0" w:color="000000"/>
              <w:bottom w:val="single" w:sz="12" w:space="0" w:color="000000"/>
            </w:tcBorders>
            <w:shd w:val="clear" w:color="auto" w:fill="auto"/>
            <w:vAlign w:val="center"/>
          </w:tcPr>
          <w:p w:rsidR="009F77E9" w:rsidRPr="005E5B8B" w:rsidRDefault="009F77E9" w:rsidP="009F77E9">
            <w:pPr>
              <w:rPr>
                <w:rFonts w:ascii="Helvetica" w:hAnsi="Helvetica" w:cs="Helvetica"/>
                <w:bCs/>
                <w:color w:val="auto"/>
                <w:sz w:val="21"/>
                <w:szCs w:val="21"/>
              </w:rPr>
            </w:pPr>
            <w:r w:rsidRPr="005E5B8B">
              <w:rPr>
                <w:rFonts w:ascii="Helvetica" w:hAnsi="Helvetica" w:cs="Helvetica"/>
                <w:bCs/>
                <w:color w:val="auto"/>
                <w:sz w:val="21"/>
                <w:szCs w:val="21"/>
              </w:rPr>
              <w:t>12,5</w:t>
            </w:r>
          </w:p>
        </w:tc>
      </w:tr>
    </w:tbl>
    <w:p w:rsidR="00021ADD" w:rsidRDefault="00021ADD">
      <w:pPr>
        <w:spacing w:line="360" w:lineRule="auto"/>
      </w:pPr>
    </w:p>
    <w:p w:rsidR="00021ADD" w:rsidRDefault="00F434EC">
      <w:pPr>
        <w:spacing w:line="360" w:lineRule="auto"/>
        <w:jc w:val="center"/>
        <w:rPr>
          <w:b/>
        </w:rPr>
      </w:pPr>
      <w:r>
        <w:rPr>
          <w:b/>
          <w:noProof/>
          <w:lang w:eastAsia="pt-BR"/>
        </w:rPr>
        <w:drawing>
          <wp:inline distT="0" distB="0" distL="0" distR="0">
            <wp:extent cx="4610100" cy="3057525"/>
            <wp:effectExtent l="0" t="0" r="0" b="9525"/>
            <wp:docPr id="9" name="Imagem 9" descr="distribuição atividade apoio ao 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buição atividade apoio ao ensino"/>
                    <pic:cNvPicPr>
                      <a:picLocks noChangeAspect="1" noChangeArrowheads="1"/>
                    </pic:cNvPicPr>
                  </pic:nvPicPr>
                  <pic:blipFill>
                    <a:blip r:embed="rId25">
                      <a:extLst>
                        <a:ext uri="{28A0092B-C50C-407E-A947-70E740481C1C}">
                          <a14:useLocalDpi xmlns:a14="http://schemas.microsoft.com/office/drawing/2010/main" val="0"/>
                        </a:ext>
                      </a:extLst>
                    </a:blip>
                    <a:srcRect r="18646" b="19275"/>
                    <a:stretch>
                      <a:fillRect/>
                    </a:stretch>
                  </pic:blipFill>
                  <pic:spPr bwMode="auto">
                    <a:xfrm>
                      <a:off x="0" y="0"/>
                      <a:ext cx="4610100" cy="3057525"/>
                    </a:xfrm>
                    <a:prstGeom prst="rect">
                      <a:avLst/>
                    </a:prstGeom>
                    <a:noFill/>
                    <a:ln>
                      <a:noFill/>
                    </a:ln>
                  </pic:spPr>
                </pic:pic>
              </a:graphicData>
            </a:graphic>
          </wp:inline>
        </w:drawing>
      </w:r>
    </w:p>
    <w:p w:rsidR="00021ADD" w:rsidRDefault="00021ADD">
      <w:pPr>
        <w:spacing w:line="360" w:lineRule="auto"/>
        <w:jc w:val="both"/>
      </w:pPr>
      <w:r>
        <w:rPr>
          <w:b/>
        </w:rPr>
        <w:t>Figura 9.</w:t>
      </w:r>
      <w:r>
        <w:t xml:space="preserve"> Distribuição da pontuação das áreas de atuação dos docentes referente às atividades de apoio ao ensino.</w:t>
      </w:r>
    </w:p>
    <w:p w:rsidR="00021ADD" w:rsidRDefault="00021ADD">
      <w:pPr>
        <w:pStyle w:val="Ttulo2"/>
      </w:pPr>
      <w:bookmarkStart w:id="8" w:name="_Toc486452593"/>
      <w:r>
        <w:rPr>
          <w:rFonts w:ascii="Arial" w:hAnsi="Arial" w:cs="Arial"/>
          <w:sz w:val="24"/>
        </w:rPr>
        <w:t>3.5. Pontuação por Atividades de Pesquisa</w:t>
      </w:r>
      <w:bookmarkEnd w:id="8"/>
    </w:p>
    <w:p w:rsidR="00021ADD" w:rsidRDefault="00021ADD">
      <w:pPr>
        <w:rPr>
          <w:sz w:val="24"/>
        </w:rPr>
      </w:pPr>
    </w:p>
    <w:p w:rsidR="00021ADD" w:rsidRDefault="00021ADD">
      <w:pPr>
        <w:spacing w:line="360" w:lineRule="auto"/>
        <w:jc w:val="both"/>
      </w:pPr>
      <w:r>
        <w:t>Neste item, são mostrados</w:t>
      </w:r>
      <w:r>
        <w:rPr>
          <w:color w:val="FF0000"/>
        </w:rPr>
        <w:t xml:space="preserve"> </w:t>
      </w:r>
      <w:r>
        <w:t xml:space="preserve">os gráficos que retratam o cenário de atuação docente, por área, em atividades de pesquisa, como participação ou coordenação em projetos de pesquisa com ou sem financiamento externo, bem como a participação em grupos de pesquisas cadastrados junto ao CNPq (Figura 10 e Figura 11). A Tabela </w:t>
      </w:r>
      <w:r w:rsidR="004D2A20">
        <w:t>7</w:t>
      </w:r>
      <w:r>
        <w:t xml:space="preserve"> também mostra estes dados. O Gráfico da Figura 10 mostra que cerca d</w:t>
      </w:r>
      <w:r w:rsidR="00DC578E">
        <w:t>e 45</w:t>
      </w:r>
      <w:r>
        <w:t>,</w:t>
      </w:r>
      <w:r w:rsidR="00DC578E">
        <w:t>5</w:t>
      </w:r>
      <w:r>
        <w:t xml:space="preserve">% das áreas perfazem </w:t>
      </w:r>
      <w:r w:rsidR="00DC578E">
        <w:t>entre 2 e</w:t>
      </w:r>
      <w:r>
        <w:t xml:space="preserve"> 4 pontos</w:t>
      </w:r>
      <w:r w:rsidR="00DC578E">
        <w:t xml:space="preserve">, sendo que 9,1% perfazem mais que 4 pontos nesta atividade </w:t>
      </w:r>
      <w:r>
        <w:t xml:space="preserve">(Tabela </w:t>
      </w:r>
      <w:r w:rsidR="00990F73">
        <w:t>7</w:t>
      </w:r>
      <w:r>
        <w:t>).</w:t>
      </w:r>
    </w:p>
    <w:p w:rsidR="00021ADD" w:rsidRDefault="00021ADD">
      <w:pPr>
        <w:spacing w:line="360" w:lineRule="auto"/>
        <w:jc w:val="both"/>
      </w:pPr>
    </w:p>
    <w:p w:rsidR="00021ADD" w:rsidRDefault="00021ADD">
      <w:pPr>
        <w:spacing w:line="360" w:lineRule="auto"/>
        <w:jc w:val="both"/>
      </w:pPr>
    </w:p>
    <w:p w:rsidR="00021ADD" w:rsidRDefault="00F434EC" w:rsidP="00945024">
      <w:pPr>
        <w:spacing w:line="360" w:lineRule="auto"/>
        <w:jc w:val="center"/>
        <w:rPr>
          <w:b/>
        </w:rPr>
      </w:pPr>
      <w:r>
        <w:rPr>
          <w:b/>
          <w:noProof/>
          <w:lang w:eastAsia="pt-BR"/>
        </w:rPr>
        <w:lastRenderedPageBreak/>
        <w:drawing>
          <wp:inline distT="0" distB="0" distL="0" distR="0">
            <wp:extent cx="6372225" cy="3181350"/>
            <wp:effectExtent l="0" t="0" r="9525" b="0"/>
            <wp:docPr id="10" name="Imagem 10" descr="atividade de pesq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ividade de pesqui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2225" cy="3181350"/>
                    </a:xfrm>
                    <a:prstGeom prst="rect">
                      <a:avLst/>
                    </a:prstGeom>
                    <a:noFill/>
                    <a:ln>
                      <a:noFill/>
                    </a:ln>
                  </pic:spPr>
                </pic:pic>
              </a:graphicData>
            </a:graphic>
          </wp:inline>
        </w:drawing>
      </w:r>
    </w:p>
    <w:p w:rsidR="00021ADD" w:rsidRDefault="00021ADD">
      <w:pPr>
        <w:spacing w:line="360" w:lineRule="auto"/>
      </w:pPr>
      <w:r>
        <w:rPr>
          <w:b/>
        </w:rPr>
        <w:t>Figura 10</w:t>
      </w:r>
      <w:r>
        <w:t>. Média, por área, da pontuação relativa às atividades de pesquisa</w:t>
      </w:r>
    </w:p>
    <w:p w:rsidR="00021ADD" w:rsidRDefault="00021ADD">
      <w:pPr>
        <w:spacing w:line="360" w:lineRule="auto"/>
      </w:pPr>
    </w:p>
    <w:p w:rsidR="00021ADD" w:rsidRDefault="00021ADD">
      <w:pPr>
        <w:spacing w:line="360" w:lineRule="auto"/>
      </w:pPr>
      <w:r>
        <w:rPr>
          <w:b/>
        </w:rPr>
        <w:t>Tab</w:t>
      </w:r>
      <w:r w:rsidR="004D2A20">
        <w:rPr>
          <w:b/>
        </w:rPr>
        <w:t>ela 7</w:t>
      </w:r>
      <w:r>
        <w:t>: Distribuição da pontuação média referente a atividade de pesquisa, por área.</w:t>
      </w:r>
    </w:p>
    <w:p w:rsidR="00021ADD" w:rsidRDefault="00021ADD">
      <w:pPr>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rFonts w:ascii="Helvetica" w:hAnsi="Helvetica" w:cs="Helvetica"/>
                <w:b/>
                <w:bCs/>
                <w:color w:val="auto"/>
                <w:sz w:val="21"/>
                <w:szCs w:val="21"/>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rFonts w:ascii="Helvetica" w:hAnsi="Helvetica" w:cs="Helvetica"/>
                <w:b/>
                <w:bCs/>
                <w:color w:val="auto"/>
                <w:sz w:val="21"/>
                <w:szCs w:val="21"/>
              </w:rPr>
              <w:t>Média de Atividade de Pesquisa</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pPr>
              <w:suppressAutoHyphens w:val="0"/>
              <w:spacing w:line="240" w:lineRule="auto"/>
              <w:rPr>
                <w:rFonts w:ascii="Times New Roman" w:eastAsia="Times New Roman" w:hAnsi="Times New Roman" w:cs="Times New Roman"/>
                <w:color w:val="auto"/>
                <w:sz w:val="24"/>
                <w:lang w:eastAsia="pt-BR"/>
              </w:rPr>
            </w:pPr>
            <w:r>
              <w:t>CODAAMB</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CODAART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CODAAUT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9,4</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CODACIB</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9,3</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CODACIS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CODADES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2,4</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CODAEDI</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4,8</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CODAEDU</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14,0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CODAFID</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5,0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CODAFIS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2,4</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CODAGASTRO</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CODAGEO</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4,4</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2,0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CODAHIS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CODAJOIA</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7,3</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CODALIN</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6,3</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CODALIP</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3,8</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lastRenderedPageBreak/>
              <w:t>CODAMAT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1,3</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CODAMET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3,8</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CODAMIN</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1,7</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CODAQUIM</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0,9</w:t>
            </w:r>
          </w:p>
        </w:tc>
      </w:tr>
      <w:tr w:rsidR="009F77E9" w:rsidTr="00945024">
        <w:trPr>
          <w:trHeight w:val="410"/>
          <w:jc w:val="center"/>
        </w:trPr>
        <w:tc>
          <w:tcPr>
            <w:tcW w:w="1875" w:type="dxa"/>
            <w:tcBorders>
              <w:bottom w:val="single" w:sz="8" w:space="0" w:color="000000"/>
            </w:tcBorders>
            <w:shd w:val="clear" w:color="auto" w:fill="auto"/>
            <w:vAlign w:val="center"/>
          </w:tcPr>
          <w:p w:rsidR="009F77E9" w:rsidRDefault="009F77E9" w:rsidP="009F77E9">
            <w:r>
              <w:t>CODARES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5,7</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CODASET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5,6</w:t>
            </w:r>
          </w:p>
        </w:tc>
      </w:tr>
      <w:tr w:rsidR="009F77E9" w:rsidTr="00945024">
        <w:trPr>
          <w:jc w:val="center"/>
        </w:trPr>
        <w:tc>
          <w:tcPr>
            <w:tcW w:w="1875" w:type="dxa"/>
            <w:shd w:val="clear" w:color="auto" w:fill="auto"/>
            <w:vAlign w:val="center"/>
          </w:tcPr>
          <w:p w:rsidR="009F77E9" w:rsidRDefault="009F77E9" w:rsidP="009F77E9">
            <w:r>
              <w:t>CODATGQ</w:t>
            </w:r>
          </w:p>
        </w:tc>
        <w:tc>
          <w:tcPr>
            <w:tcW w:w="1725" w:type="dxa"/>
            <w:tcBorders>
              <w:left w:val="single" w:sz="8" w:space="0" w:color="000000"/>
            </w:tcBorders>
            <w:shd w:val="clear" w:color="auto" w:fill="auto"/>
            <w:vAlign w:val="center"/>
          </w:tcPr>
          <w:p w:rsidR="009F77E9" w:rsidRDefault="009F77E9" w:rsidP="009F77E9">
            <w:pPr>
              <w:jc w:val="center"/>
            </w:pPr>
            <w:r>
              <w:t>2,5</w:t>
            </w:r>
          </w:p>
        </w:tc>
      </w:tr>
    </w:tbl>
    <w:p w:rsidR="00021ADD" w:rsidRDefault="00021ADD">
      <w:pPr>
        <w:spacing w:line="360" w:lineRule="auto"/>
      </w:pPr>
    </w:p>
    <w:p w:rsidR="00021ADD" w:rsidRDefault="00F434EC">
      <w:pPr>
        <w:spacing w:line="360" w:lineRule="auto"/>
        <w:jc w:val="center"/>
        <w:rPr>
          <w:b/>
          <w:lang w:val="pt-BR" w:eastAsia="pt-BR"/>
        </w:rPr>
      </w:pPr>
      <w:r>
        <w:rPr>
          <w:rFonts w:ascii="Calibri" w:hAnsi="Calibri" w:cs="Calibri"/>
          <w:noProof/>
          <w:color w:val="auto"/>
          <w:szCs w:val="22"/>
          <w:lang w:eastAsia="pt-BR"/>
        </w:rPr>
        <w:drawing>
          <wp:inline distT="0" distB="0" distL="0" distR="0">
            <wp:extent cx="3838575" cy="3019425"/>
            <wp:effectExtent l="0" t="0" r="9525" b="9525"/>
            <wp:docPr id="11" name="Imagem 11" descr="distribuição atividade de pesq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ição atividade de pesquisa"/>
                    <pic:cNvPicPr>
                      <a:picLocks noChangeAspect="1" noChangeArrowheads="1"/>
                    </pic:cNvPicPr>
                  </pic:nvPicPr>
                  <pic:blipFill>
                    <a:blip r:embed="rId27">
                      <a:extLst>
                        <a:ext uri="{28A0092B-C50C-407E-A947-70E740481C1C}">
                          <a14:useLocalDpi xmlns:a14="http://schemas.microsoft.com/office/drawing/2010/main" val="0"/>
                        </a:ext>
                      </a:extLst>
                    </a:blip>
                    <a:srcRect l="10646" r="21985" b="20503"/>
                    <a:stretch>
                      <a:fillRect/>
                    </a:stretch>
                  </pic:blipFill>
                  <pic:spPr bwMode="auto">
                    <a:xfrm>
                      <a:off x="0" y="0"/>
                      <a:ext cx="3838575" cy="3019425"/>
                    </a:xfrm>
                    <a:prstGeom prst="rect">
                      <a:avLst/>
                    </a:prstGeom>
                    <a:noFill/>
                    <a:ln>
                      <a:noFill/>
                    </a:ln>
                  </pic:spPr>
                </pic:pic>
              </a:graphicData>
            </a:graphic>
          </wp:inline>
        </w:drawing>
      </w:r>
    </w:p>
    <w:p w:rsidR="00021ADD" w:rsidRDefault="00021ADD">
      <w:pPr>
        <w:spacing w:line="360" w:lineRule="auto"/>
        <w:jc w:val="center"/>
      </w:pPr>
      <w:r>
        <w:rPr>
          <w:b/>
          <w:lang w:val="pt-BR" w:eastAsia="pt-BR"/>
        </w:rPr>
        <w:t xml:space="preserve">Figura 11. </w:t>
      </w:r>
      <w:r>
        <w:rPr>
          <w:lang w:val="pt-BR" w:eastAsia="pt-BR"/>
        </w:rPr>
        <w:t>Distribuição de pontuação das áreas de atuação dos docentes referente às atividades de pesquisa.</w:t>
      </w:r>
    </w:p>
    <w:p w:rsidR="00021ADD" w:rsidRDefault="00021ADD">
      <w:pPr>
        <w:spacing w:line="360" w:lineRule="auto"/>
        <w:jc w:val="both"/>
      </w:pPr>
    </w:p>
    <w:p w:rsidR="00021ADD" w:rsidRDefault="00021ADD">
      <w:pPr>
        <w:spacing w:line="360" w:lineRule="auto"/>
        <w:jc w:val="both"/>
      </w:pPr>
    </w:p>
    <w:p w:rsidR="00021ADD" w:rsidRDefault="00021ADD">
      <w:pPr>
        <w:spacing w:line="360" w:lineRule="auto"/>
        <w:jc w:val="both"/>
      </w:pPr>
    </w:p>
    <w:p w:rsidR="00021ADD" w:rsidRDefault="00021ADD">
      <w:pPr>
        <w:pStyle w:val="Ttulo2"/>
      </w:pPr>
      <w:bookmarkStart w:id="9" w:name="_Toc486452594"/>
      <w:r>
        <w:rPr>
          <w:rFonts w:ascii="Arial" w:hAnsi="Arial" w:cs="Arial"/>
          <w:sz w:val="24"/>
        </w:rPr>
        <w:t>3.6. Pontuação por Atividades de Extensão</w:t>
      </w:r>
      <w:bookmarkEnd w:id="9"/>
    </w:p>
    <w:p w:rsidR="00021ADD" w:rsidRDefault="00021ADD">
      <w:pPr>
        <w:spacing w:line="360" w:lineRule="auto"/>
        <w:jc w:val="both"/>
        <w:rPr>
          <w:sz w:val="24"/>
        </w:rPr>
      </w:pPr>
    </w:p>
    <w:p w:rsidR="00021ADD" w:rsidRDefault="00021ADD">
      <w:pPr>
        <w:spacing w:line="360" w:lineRule="auto"/>
        <w:jc w:val="both"/>
      </w:pPr>
      <w:r>
        <w:t xml:space="preserve">Por fim, nesta sessão os dados presentes na Figura 12 e Figura 13 mostram a distribuição da média da pontuação relativa às atividades de extensão que compreendem a coordenação e a participação em projetos de extensão, a participação em cursos como docente, participação em planejamento e organização de eventos, a orientação de projetos de cunho esportivo, social e cultural, entre outros. A Tabela </w:t>
      </w:r>
      <w:r w:rsidR="004D2A20">
        <w:t>8</w:t>
      </w:r>
      <w:r>
        <w:t xml:space="preserve"> também evidencia estes dados. Por meio do gráfico presente na Figura 13, pode-se notar que cerca de </w:t>
      </w:r>
      <w:r w:rsidR="008526A8">
        <w:t>79,4</w:t>
      </w:r>
      <w:r>
        <w:t xml:space="preserve">% das áreas perfazem menos de 2 pontos nesta </w:t>
      </w:r>
      <w:r>
        <w:lastRenderedPageBreak/>
        <w:t xml:space="preserve">atividade, sendo que 12,50% das áreas perfazem entre 2 a 4 pontos neste item, sendo que 8% perfazem mais que 4 pontos nesta atividade. </w:t>
      </w:r>
    </w:p>
    <w:p w:rsidR="00021ADD" w:rsidRDefault="00F434EC" w:rsidP="00945024">
      <w:pPr>
        <w:spacing w:line="360" w:lineRule="auto"/>
        <w:rPr>
          <w:b/>
        </w:rPr>
      </w:pPr>
      <w:r>
        <w:rPr>
          <w:b/>
          <w:noProof/>
          <w:lang w:eastAsia="pt-BR"/>
        </w:rPr>
        <w:drawing>
          <wp:inline distT="0" distB="0" distL="0" distR="0">
            <wp:extent cx="6381750" cy="3181350"/>
            <wp:effectExtent l="0" t="0" r="0" b="0"/>
            <wp:docPr id="12" name="Imagem 12" descr="atividade de exten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ividade de extensã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inline>
        </w:drawing>
      </w:r>
    </w:p>
    <w:p w:rsidR="00021ADD" w:rsidRDefault="00021ADD">
      <w:pPr>
        <w:spacing w:line="360" w:lineRule="auto"/>
        <w:jc w:val="both"/>
      </w:pPr>
      <w:r>
        <w:rPr>
          <w:b/>
        </w:rPr>
        <w:t>Figura 12.</w:t>
      </w:r>
      <w:r>
        <w:t xml:space="preserve"> Média, por área, da pontuação relativa às atividades de extensão</w:t>
      </w:r>
    </w:p>
    <w:p w:rsidR="00021ADD" w:rsidRDefault="00021ADD">
      <w:pPr>
        <w:spacing w:line="360" w:lineRule="auto"/>
        <w:jc w:val="both"/>
      </w:pPr>
    </w:p>
    <w:p w:rsidR="00021ADD" w:rsidRDefault="00021ADD">
      <w:pPr>
        <w:spacing w:line="360" w:lineRule="auto"/>
        <w:rPr>
          <w:b/>
        </w:rPr>
      </w:pPr>
    </w:p>
    <w:p w:rsidR="00021ADD" w:rsidRDefault="00021ADD">
      <w:pPr>
        <w:spacing w:line="360" w:lineRule="auto"/>
      </w:pPr>
      <w:r>
        <w:rPr>
          <w:b/>
        </w:rPr>
        <w:t xml:space="preserve">Tabela </w:t>
      </w:r>
      <w:r w:rsidR="004D2A20">
        <w:rPr>
          <w:b/>
        </w:rPr>
        <w:t>8</w:t>
      </w:r>
      <w:r>
        <w:t>: Distribuição da pontuação média referente a atividade de extensão, por área.</w:t>
      </w:r>
    </w:p>
    <w:p w:rsidR="00021ADD" w:rsidRDefault="00021ADD">
      <w:pPr>
        <w:spacing w:line="360" w:lineRule="auto"/>
        <w:jc w:val="center"/>
      </w:pPr>
    </w:p>
    <w:tbl>
      <w:tblPr>
        <w:tblW w:w="0" w:type="auto"/>
        <w:jc w:val="center"/>
        <w:tblLayout w:type="fixed"/>
        <w:tblCellMar>
          <w:left w:w="0" w:type="dxa"/>
          <w:right w:w="0" w:type="dxa"/>
        </w:tblCellMar>
        <w:tblLook w:val="0000" w:firstRow="0" w:lastRow="0" w:firstColumn="0" w:lastColumn="0" w:noHBand="0" w:noVBand="0"/>
      </w:tblPr>
      <w:tblGrid>
        <w:gridCol w:w="1875"/>
        <w:gridCol w:w="1725"/>
      </w:tblGrid>
      <w:tr w:rsidR="00021ADD" w:rsidTr="00945024">
        <w:trPr>
          <w:jc w:val="center"/>
        </w:trPr>
        <w:tc>
          <w:tcPr>
            <w:tcW w:w="1875" w:type="dxa"/>
            <w:tcBorders>
              <w:bottom w:val="single" w:sz="12" w:space="0" w:color="000000"/>
            </w:tcBorders>
            <w:shd w:val="clear" w:color="auto" w:fill="auto"/>
            <w:vAlign w:val="center"/>
          </w:tcPr>
          <w:p w:rsidR="00021ADD" w:rsidRPr="00945024" w:rsidRDefault="00021ADD">
            <w:pPr>
              <w:spacing w:line="240" w:lineRule="auto"/>
              <w:rPr>
                <w:color w:val="auto"/>
              </w:rPr>
            </w:pPr>
            <w:r w:rsidRPr="00945024">
              <w:rPr>
                <w:rFonts w:ascii="Helvetica" w:hAnsi="Helvetica" w:cs="Helvetica"/>
                <w:b/>
                <w:bCs/>
                <w:color w:val="auto"/>
                <w:sz w:val="21"/>
                <w:szCs w:val="21"/>
              </w:rPr>
              <w:t>Área</w:t>
            </w:r>
          </w:p>
        </w:tc>
        <w:tc>
          <w:tcPr>
            <w:tcW w:w="1725" w:type="dxa"/>
            <w:tcBorders>
              <w:left w:val="single" w:sz="8" w:space="0" w:color="000000"/>
              <w:bottom w:val="single" w:sz="12" w:space="0" w:color="000000"/>
            </w:tcBorders>
            <w:shd w:val="clear" w:color="auto" w:fill="auto"/>
            <w:vAlign w:val="center"/>
          </w:tcPr>
          <w:p w:rsidR="00021ADD" w:rsidRPr="00945024" w:rsidRDefault="00021ADD">
            <w:pPr>
              <w:rPr>
                <w:color w:val="auto"/>
              </w:rPr>
            </w:pPr>
            <w:r w:rsidRPr="00945024">
              <w:rPr>
                <w:rFonts w:ascii="Helvetica" w:hAnsi="Helvetica" w:cs="Helvetica"/>
                <w:b/>
                <w:bCs/>
                <w:color w:val="auto"/>
                <w:sz w:val="21"/>
                <w:szCs w:val="21"/>
              </w:rPr>
              <w:t>Média de Atividade de Extensão</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pPr>
              <w:suppressAutoHyphens w:val="0"/>
              <w:spacing w:line="240" w:lineRule="auto"/>
              <w:rPr>
                <w:rFonts w:ascii="Times New Roman" w:eastAsia="Times New Roman" w:hAnsi="Times New Roman" w:cs="Times New Roman"/>
                <w:color w:val="auto"/>
                <w:sz w:val="24"/>
                <w:lang w:eastAsia="pt-BR"/>
              </w:rPr>
            </w:pPr>
            <w:r>
              <w:t>CODAAMB</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CODAART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CODAAUT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CODACIB</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CODACIS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CODADES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CODAEDI</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CODAEDU</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CODAFID</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2,0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CODAFIS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3,1</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CODAGASTRO</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2,7</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CODAGEO</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CODAGES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lastRenderedPageBreak/>
              <w:t>CODAHIS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4,6</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CODAJOIA</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CODALIN</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4,2</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CODALIP</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0,5</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CODAMAT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1,6</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CODAMET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0,2</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CODAMIN</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CODAQUIM</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0,7</w:t>
            </w:r>
          </w:p>
        </w:tc>
      </w:tr>
      <w:tr w:rsidR="009F77E9" w:rsidTr="00945024">
        <w:trPr>
          <w:trHeight w:val="410"/>
          <w:jc w:val="center"/>
        </w:trPr>
        <w:tc>
          <w:tcPr>
            <w:tcW w:w="1875" w:type="dxa"/>
            <w:tcBorders>
              <w:bottom w:val="single" w:sz="8" w:space="0" w:color="000000"/>
            </w:tcBorders>
            <w:shd w:val="clear" w:color="auto" w:fill="auto"/>
            <w:vAlign w:val="center"/>
          </w:tcPr>
          <w:p w:rsidR="009F77E9" w:rsidRDefault="009F77E9" w:rsidP="009F77E9">
            <w:r>
              <w:t>CODARES</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1,3</w:t>
            </w:r>
          </w:p>
        </w:tc>
      </w:tr>
      <w:tr w:rsidR="009F77E9" w:rsidTr="00945024">
        <w:trPr>
          <w:jc w:val="center"/>
        </w:trPr>
        <w:tc>
          <w:tcPr>
            <w:tcW w:w="1875" w:type="dxa"/>
            <w:tcBorders>
              <w:bottom w:val="single" w:sz="8" w:space="0" w:color="000000"/>
            </w:tcBorders>
            <w:shd w:val="clear" w:color="auto" w:fill="auto"/>
            <w:vAlign w:val="center"/>
          </w:tcPr>
          <w:p w:rsidR="009F77E9" w:rsidRDefault="009F77E9" w:rsidP="009F77E9">
            <w:r>
              <w:t>CODASET</w:t>
            </w:r>
          </w:p>
        </w:tc>
        <w:tc>
          <w:tcPr>
            <w:tcW w:w="1725" w:type="dxa"/>
            <w:tcBorders>
              <w:left w:val="single" w:sz="8" w:space="0" w:color="000000"/>
              <w:bottom w:val="single" w:sz="8" w:space="0" w:color="000000"/>
            </w:tcBorders>
            <w:shd w:val="clear" w:color="auto" w:fill="auto"/>
            <w:vAlign w:val="center"/>
          </w:tcPr>
          <w:p w:rsidR="009F77E9" w:rsidRDefault="009F77E9" w:rsidP="009F77E9">
            <w:pPr>
              <w:jc w:val="center"/>
            </w:pPr>
            <w:r>
              <w:t>0,0</w:t>
            </w:r>
          </w:p>
        </w:tc>
      </w:tr>
      <w:tr w:rsidR="009F77E9" w:rsidTr="00945024">
        <w:trPr>
          <w:jc w:val="center"/>
        </w:trPr>
        <w:tc>
          <w:tcPr>
            <w:tcW w:w="1875" w:type="dxa"/>
            <w:shd w:val="clear" w:color="auto" w:fill="auto"/>
            <w:vAlign w:val="center"/>
          </w:tcPr>
          <w:p w:rsidR="009F77E9" w:rsidRDefault="009F77E9" w:rsidP="009F77E9">
            <w:r>
              <w:t>CODATGQ</w:t>
            </w:r>
          </w:p>
        </w:tc>
        <w:tc>
          <w:tcPr>
            <w:tcW w:w="1725" w:type="dxa"/>
            <w:tcBorders>
              <w:left w:val="single" w:sz="8" w:space="0" w:color="000000"/>
            </w:tcBorders>
            <w:shd w:val="clear" w:color="auto" w:fill="auto"/>
            <w:vAlign w:val="center"/>
          </w:tcPr>
          <w:p w:rsidR="009F77E9" w:rsidRDefault="009F77E9" w:rsidP="009F77E9">
            <w:pPr>
              <w:jc w:val="center"/>
            </w:pPr>
            <w:r>
              <w:t>0,0</w:t>
            </w:r>
          </w:p>
        </w:tc>
      </w:tr>
    </w:tbl>
    <w:p w:rsidR="00021ADD" w:rsidRDefault="00021ADD">
      <w:pPr>
        <w:spacing w:line="360" w:lineRule="auto"/>
        <w:jc w:val="center"/>
        <w:rPr>
          <w:lang w:val="pt-BR" w:eastAsia="pt-BR"/>
        </w:rPr>
      </w:pPr>
    </w:p>
    <w:p w:rsidR="00021ADD" w:rsidRDefault="00021ADD">
      <w:pPr>
        <w:spacing w:line="360" w:lineRule="auto"/>
        <w:jc w:val="center"/>
        <w:rPr>
          <w:lang w:val="pt-BR" w:eastAsia="pt-BR"/>
        </w:rPr>
      </w:pPr>
    </w:p>
    <w:p w:rsidR="00021ADD" w:rsidRDefault="00F434EC">
      <w:pPr>
        <w:spacing w:line="360" w:lineRule="auto"/>
        <w:jc w:val="center"/>
        <w:rPr>
          <w:b/>
          <w:lang w:val="pt-BR" w:eastAsia="pt-BR"/>
        </w:rPr>
      </w:pPr>
      <w:r>
        <w:rPr>
          <w:b/>
          <w:noProof/>
          <w:lang w:eastAsia="pt-BR"/>
        </w:rPr>
        <w:drawing>
          <wp:inline distT="0" distB="0" distL="0" distR="0">
            <wp:extent cx="3838575" cy="3019425"/>
            <wp:effectExtent l="0" t="0" r="9525" b="9525"/>
            <wp:docPr id="13" name="Imagem 13" descr="distribuição atividade de exten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tribuição atividade de extensão"/>
                    <pic:cNvPicPr>
                      <a:picLocks noChangeAspect="1" noChangeArrowheads="1"/>
                    </pic:cNvPicPr>
                  </pic:nvPicPr>
                  <pic:blipFill>
                    <a:blip r:embed="rId29">
                      <a:extLst>
                        <a:ext uri="{28A0092B-C50C-407E-A947-70E740481C1C}">
                          <a14:useLocalDpi xmlns:a14="http://schemas.microsoft.com/office/drawing/2010/main" val="0"/>
                        </a:ext>
                      </a:extLst>
                    </a:blip>
                    <a:srcRect l="9323" r="21858" b="18709"/>
                    <a:stretch>
                      <a:fillRect/>
                    </a:stretch>
                  </pic:blipFill>
                  <pic:spPr bwMode="auto">
                    <a:xfrm>
                      <a:off x="0" y="0"/>
                      <a:ext cx="3838575" cy="3019425"/>
                    </a:xfrm>
                    <a:prstGeom prst="rect">
                      <a:avLst/>
                    </a:prstGeom>
                    <a:noFill/>
                    <a:ln>
                      <a:noFill/>
                    </a:ln>
                  </pic:spPr>
                </pic:pic>
              </a:graphicData>
            </a:graphic>
          </wp:inline>
        </w:drawing>
      </w:r>
    </w:p>
    <w:p w:rsidR="00021ADD" w:rsidRDefault="00021ADD">
      <w:pPr>
        <w:spacing w:line="360" w:lineRule="auto"/>
        <w:jc w:val="center"/>
      </w:pPr>
      <w:r>
        <w:rPr>
          <w:b/>
          <w:lang w:val="pt-BR" w:eastAsia="pt-BR"/>
        </w:rPr>
        <w:t>Figura 13</w:t>
      </w:r>
      <w:r>
        <w:rPr>
          <w:lang w:val="pt-BR" w:eastAsia="pt-BR"/>
        </w:rPr>
        <w:t>. Distribuição de pontuação por área de atuação dos docentes em relação a atuação nas atividades de extensão.</w:t>
      </w:r>
    </w:p>
    <w:p w:rsidR="00021ADD" w:rsidRDefault="00021ADD">
      <w:pPr>
        <w:spacing w:line="360" w:lineRule="auto"/>
        <w:jc w:val="center"/>
        <w:rPr>
          <w:lang w:val="pt-BR" w:eastAsia="pt-BR"/>
        </w:rPr>
      </w:pPr>
    </w:p>
    <w:p w:rsidR="00021ADD" w:rsidRDefault="00021ADD">
      <w:pPr>
        <w:spacing w:line="360" w:lineRule="auto"/>
        <w:jc w:val="center"/>
        <w:rPr>
          <w:lang w:val="pt-BR" w:eastAsia="pt-BR"/>
        </w:rPr>
      </w:pPr>
    </w:p>
    <w:p w:rsidR="00021ADD" w:rsidRDefault="00021ADD">
      <w:pPr>
        <w:spacing w:line="360" w:lineRule="auto"/>
        <w:jc w:val="center"/>
      </w:pPr>
    </w:p>
    <w:p w:rsidR="008F3D0D" w:rsidRDefault="008F3D0D">
      <w:pPr>
        <w:spacing w:line="360" w:lineRule="auto"/>
        <w:jc w:val="center"/>
      </w:pPr>
    </w:p>
    <w:p w:rsidR="008F3D0D" w:rsidRDefault="008F3D0D">
      <w:pPr>
        <w:spacing w:line="360" w:lineRule="auto"/>
        <w:jc w:val="center"/>
      </w:pPr>
    </w:p>
    <w:p w:rsidR="00021ADD" w:rsidRDefault="00021ADD">
      <w:pPr>
        <w:spacing w:line="360" w:lineRule="auto"/>
        <w:jc w:val="center"/>
      </w:pPr>
      <w:r>
        <w:t xml:space="preserve"> </w:t>
      </w:r>
    </w:p>
    <w:p w:rsidR="00021ADD" w:rsidRDefault="00021ADD">
      <w:pPr>
        <w:pStyle w:val="Ttulo1"/>
      </w:pPr>
      <w:bookmarkStart w:id="10" w:name="_Toc486452595"/>
      <w:r>
        <w:rPr>
          <w:rFonts w:ascii="Arial" w:hAnsi="Arial" w:cs="Arial"/>
          <w:b/>
          <w:color w:val="auto"/>
          <w:sz w:val="22"/>
          <w:szCs w:val="22"/>
        </w:rPr>
        <w:lastRenderedPageBreak/>
        <w:t>4. Considerações Finais</w:t>
      </w:r>
      <w:bookmarkEnd w:id="10"/>
    </w:p>
    <w:p w:rsidR="00021ADD" w:rsidRDefault="00021ADD">
      <w:pPr>
        <w:spacing w:line="360" w:lineRule="auto"/>
        <w:jc w:val="both"/>
        <w:rPr>
          <w:b/>
          <w:color w:val="auto"/>
          <w:szCs w:val="22"/>
        </w:rPr>
      </w:pPr>
    </w:p>
    <w:p w:rsidR="00021ADD" w:rsidRDefault="00021ADD">
      <w:pPr>
        <w:spacing w:line="360" w:lineRule="auto"/>
        <w:ind w:firstLine="680"/>
        <w:jc w:val="both"/>
      </w:pPr>
      <w:r>
        <w:rPr>
          <w:color w:val="FF0000"/>
          <w:szCs w:val="22"/>
        </w:rPr>
        <w:t xml:space="preserve"> </w:t>
      </w:r>
      <w:r>
        <w:rPr>
          <w:szCs w:val="22"/>
        </w:rPr>
        <w:t xml:space="preserve">A consolidação </w:t>
      </w:r>
      <w:r>
        <w:rPr>
          <w:rFonts w:eastAsia="Times New Roman" w:cs="Times New Roman"/>
          <w:szCs w:val="22"/>
        </w:rPr>
        <w:t>do Regulamento da Atividade docente é essencial, uma vez que representa um importante instrumento que auxilia os gestores e os docentes a terem uma visão da distribuição das atividades de ensino, pesquisa e extensão. Isto conduz, de alguma forma, o incentivo aos docentes a atuarem em cada uma das áreas, que representam o tripé de uma instituição de ensino voltada pa</w:t>
      </w:r>
      <w:r w:rsidR="00990F73">
        <w:rPr>
          <w:rFonts w:eastAsia="Times New Roman" w:cs="Times New Roman"/>
          <w:szCs w:val="22"/>
        </w:rPr>
        <w:t>ra o ensino integrado, técnico,</w:t>
      </w:r>
      <w:r>
        <w:rPr>
          <w:rFonts w:eastAsia="Times New Roman" w:cs="Times New Roman"/>
          <w:szCs w:val="22"/>
        </w:rPr>
        <w:t xml:space="preserve"> tecnológico</w:t>
      </w:r>
      <w:r w:rsidR="00990F73">
        <w:rPr>
          <w:rFonts w:eastAsia="Times New Roman" w:cs="Times New Roman"/>
          <w:szCs w:val="22"/>
        </w:rPr>
        <w:t xml:space="preserve"> e licenciaturas</w:t>
      </w:r>
      <w:r>
        <w:rPr>
          <w:rFonts w:eastAsia="Times New Roman" w:cs="Times New Roman"/>
          <w:szCs w:val="22"/>
        </w:rPr>
        <w:t>. Além disto, permite nortear o cenário de ações para promover a capacitação e qualificação dos docentes em geral. Portanto, esse relatório refer</w:t>
      </w:r>
      <w:r w:rsidR="007A24E2">
        <w:rPr>
          <w:rFonts w:eastAsia="Times New Roman" w:cs="Times New Roman"/>
          <w:szCs w:val="22"/>
        </w:rPr>
        <w:t>ente às atividades docentes do segundo</w:t>
      </w:r>
      <w:r>
        <w:rPr>
          <w:rFonts w:eastAsia="Times New Roman" w:cs="Times New Roman"/>
          <w:szCs w:val="22"/>
        </w:rPr>
        <w:t xml:space="preserve"> semestre letivo de 2016 constitui mais um passo para esta consolidação.  </w:t>
      </w:r>
    </w:p>
    <w:p w:rsidR="00021ADD" w:rsidRDefault="00021ADD">
      <w:pPr>
        <w:spacing w:line="360" w:lineRule="auto"/>
        <w:ind w:firstLine="680"/>
        <w:jc w:val="both"/>
      </w:pPr>
      <w:r>
        <w:rPr>
          <w:rFonts w:eastAsia="Times New Roman" w:cs="Times New Roman"/>
          <w:szCs w:val="22"/>
        </w:rPr>
        <w:t xml:space="preserve">Vale mencionar que as orientações de monografias, dissertações ou teses, a oferta de disciplinas em cursos externos ao campus Ouro Preto, bem como estas ações desenvolvidas em cursos externos ao IFMG, sem convênio previamente firmado, foram consideradas na validação das atividades docentes para o </w:t>
      </w:r>
      <w:r w:rsidR="007A24E2">
        <w:rPr>
          <w:rFonts w:eastAsia="Times New Roman" w:cs="Times New Roman"/>
          <w:szCs w:val="22"/>
        </w:rPr>
        <w:t>segundo</w:t>
      </w:r>
      <w:r>
        <w:rPr>
          <w:rFonts w:eastAsia="Times New Roman" w:cs="Times New Roman"/>
          <w:szCs w:val="22"/>
        </w:rPr>
        <w:t xml:space="preserve"> semestre de 2016, desde que devidamente comprovadas.</w:t>
      </w:r>
    </w:p>
    <w:p w:rsidR="00990F73" w:rsidRDefault="00021ADD">
      <w:pPr>
        <w:spacing w:line="360" w:lineRule="auto"/>
        <w:jc w:val="both"/>
        <w:rPr>
          <w:rFonts w:eastAsia="Times New Roman" w:cs="Times New Roman"/>
          <w:szCs w:val="22"/>
        </w:rPr>
      </w:pPr>
      <w:r>
        <w:rPr>
          <w:szCs w:val="22"/>
        </w:rPr>
        <w:t xml:space="preserve">        </w:t>
      </w:r>
      <w:r>
        <w:rPr>
          <w:rFonts w:eastAsia="Times New Roman" w:cs="Times New Roman"/>
          <w:szCs w:val="22"/>
        </w:rPr>
        <w:tab/>
        <w:t>A orientação de bolsistas GAT (Grupo de Assessoramento Técnico), assim como foi realizado anteriormente, foi validada como orientação de bolsa à iniciação extensionista.</w:t>
      </w:r>
    </w:p>
    <w:p w:rsidR="00021ADD" w:rsidRDefault="00021ADD">
      <w:pPr>
        <w:spacing w:line="360" w:lineRule="auto"/>
        <w:jc w:val="both"/>
      </w:pPr>
      <w:r>
        <w:rPr>
          <w:szCs w:val="22"/>
        </w:rPr>
        <w:t xml:space="preserve">           </w:t>
      </w:r>
      <w:r>
        <w:rPr>
          <w:rFonts w:eastAsia="Times New Roman" w:cs="Times New Roman"/>
          <w:szCs w:val="22"/>
        </w:rPr>
        <w:t>A categoria de atividade referente ao desempenho de Cargo de Direção permaneceu em consideração para todos os docentes que assumiram cargo de direção neste semestre letivo. Pois, esta atividade é citada na Resolução n</w:t>
      </w:r>
      <w:r>
        <w:rPr>
          <w:rFonts w:eastAsia="Times New Roman" w:cs="Times New Roman"/>
          <w:szCs w:val="22"/>
          <w:vertAlign w:val="superscript"/>
        </w:rPr>
        <w:t>o</w:t>
      </w:r>
      <w:r>
        <w:rPr>
          <w:rFonts w:eastAsia="Times New Roman" w:cs="Times New Roman"/>
          <w:szCs w:val="22"/>
        </w:rPr>
        <w:t>24, mais precisamente no Artigo 6° "§4º- A atividade remunerada advinda dos cargos de direção, das funções gratificadas ou das bolsas de fomento de agências ou instituições reconhecidas não se enquadra no §2º- todas as atividades desenvolvidas que gerem remuneração complementar aos docentes não serão consideradas para integralização de sua pontuação".</w:t>
      </w:r>
    </w:p>
    <w:p w:rsidR="00021ADD" w:rsidRPr="00F24174" w:rsidRDefault="00021ADD">
      <w:pPr>
        <w:shd w:val="clear" w:color="auto" w:fill="FFFFFF"/>
        <w:spacing w:line="360" w:lineRule="auto"/>
        <w:jc w:val="both"/>
        <w:rPr>
          <w:rFonts w:eastAsia="Times New Roman" w:cs="Times New Roman"/>
          <w:szCs w:val="22"/>
        </w:rPr>
      </w:pPr>
      <w:r>
        <w:rPr>
          <w:szCs w:val="22"/>
        </w:rPr>
        <w:t xml:space="preserve">         </w:t>
      </w:r>
      <w:r>
        <w:rPr>
          <w:rFonts w:eastAsia="Times New Roman" w:cs="Times New Roman"/>
          <w:szCs w:val="22"/>
        </w:rPr>
        <w:t xml:space="preserve">Vale salientar que este método utilizado para consolidação da Regulamentação da Atividade Docente é um método relativamente novo e </w:t>
      </w:r>
      <w:r w:rsidR="00F24174">
        <w:rPr>
          <w:rFonts w:eastAsia="Times New Roman" w:cs="Times New Roman"/>
          <w:szCs w:val="22"/>
        </w:rPr>
        <w:t>que foi</w:t>
      </w:r>
      <w:r>
        <w:rPr>
          <w:rFonts w:eastAsia="Times New Roman" w:cs="Times New Roman"/>
          <w:szCs w:val="22"/>
        </w:rPr>
        <w:t xml:space="preserve"> revisto por </w:t>
      </w:r>
      <w:r w:rsidR="008F3D0D">
        <w:rPr>
          <w:rFonts w:eastAsia="Times New Roman" w:cs="Times New Roman"/>
          <w:szCs w:val="22"/>
        </w:rPr>
        <w:t>um Grupo de Trabalho constituído</w:t>
      </w:r>
      <w:r>
        <w:rPr>
          <w:rFonts w:eastAsia="Times New Roman" w:cs="Times New Roman"/>
          <w:szCs w:val="22"/>
        </w:rPr>
        <w:t xml:space="preserve"> pela reitoria, para de produzir um documento unificado e aplicado em todos os campi. A fim de obedecer a publicação da Portaria nº 17 da SETEC/MEC no dia 13 de maio, no Diário Oficial da União, onde estabelece diretrizes gerais para a regulamentação das atividades docentes, no âmbito da Rede Federal de Educação</w:t>
      </w:r>
      <w:r w:rsidR="00990F73">
        <w:rPr>
          <w:rFonts w:eastAsia="Times New Roman" w:cs="Times New Roman"/>
          <w:szCs w:val="22"/>
        </w:rPr>
        <w:t>.</w:t>
      </w:r>
      <w:r w:rsidR="008F3D0D">
        <w:rPr>
          <w:rFonts w:eastAsia="Times New Roman" w:cs="Times New Roman"/>
          <w:szCs w:val="22"/>
        </w:rPr>
        <w:t xml:space="preserve"> Profissional, Científica </w:t>
      </w:r>
      <w:r>
        <w:rPr>
          <w:rFonts w:eastAsia="Times New Roman" w:cs="Times New Roman"/>
          <w:szCs w:val="22"/>
        </w:rPr>
        <w:t>Tecnológica.</w:t>
      </w:r>
      <w:r w:rsidR="008F3D0D">
        <w:rPr>
          <w:rFonts w:eastAsia="Times New Roman" w:cs="Times New Roman"/>
          <w:szCs w:val="22"/>
        </w:rPr>
        <w:t xml:space="preserve"> No entanto, para o primeiro semestre letivo de 2017, ainda serão aplicados os mesmos procedimentos aplicados até a presente data. </w:t>
      </w:r>
    </w:p>
    <w:sectPr w:rsidR="00021ADD" w:rsidRPr="00F2417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08" w:rsidRDefault="00621608">
      <w:pPr>
        <w:spacing w:line="240" w:lineRule="auto"/>
      </w:pPr>
      <w:r>
        <w:separator/>
      </w:r>
    </w:p>
  </w:endnote>
  <w:endnote w:type="continuationSeparator" w:id="0">
    <w:p w:rsidR="00621608" w:rsidRDefault="00621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rebuchet MS">
    <w:panose1 w:val="020B0603020202020204"/>
    <w:charset w:val="00"/>
    <w:family w:val="swiss"/>
    <w:pitch w:val="variable"/>
    <w:sig w:usb0="00000287" w:usb1="00000000" w:usb2="00000000" w:usb3="00000000" w:csb0="0000009F" w:csb1="00000000"/>
  </w:font>
  <w:font w:name="Courier New">
    <w:panose1 w:val="020703090201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eeSans">
    <w:altName w:val="Times New Roman"/>
    <w:charset w:val="01"/>
    <w:family w:val="auto"/>
    <w:pitch w:val="variable"/>
  </w:font>
  <w:font w:name="Calibri Light">
    <w:altName w:val="Calibri"/>
    <w:charset w:val="00"/>
    <w:family w:val="swiss"/>
    <w:pitch w:val="variable"/>
    <w:sig w:usb0="00000001" w:usb1="4000207B" w:usb2="00000000" w:usb3="00000000" w:csb0="0000019F" w:csb1="00000000"/>
  </w:font>
  <w:font w:name="Liberation Serif">
    <w:altName w:val="Times New Roman"/>
    <w:charset w:val="01"/>
    <w:family w:val="roman"/>
    <w:pitch w:val="variable"/>
  </w:font>
  <w:font w:name="Noto Sans CJK SC Regular">
    <w:charset w:val="01"/>
    <w:family w:val="auto"/>
    <w:pitch w:val="variable"/>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pPr>
      <w:pStyle w:val="Rodap"/>
      <w:jc w:val="right"/>
    </w:pPr>
    <w:r>
      <w:fldChar w:fldCharType="begin"/>
    </w:r>
    <w:r>
      <w:instrText xml:space="preserve"> PAGE </w:instrText>
    </w:r>
    <w:r>
      <w:fldChar w:fldCharType="separate"/>
    </w:r>
    <w:r w:rsidR="00F434EC">
      <w:rPr>
        <w:noProof/>
      </w:rPr>
      <w:t>0</w:t>
    </w:r>
    <w:r>
      <w:fldChar w:fldCharType="end"/>
    </w:r>
  </w:p>
  <w:p w:rsidR="00021ADD" w:rsidRDefault="00021A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pPr>
      <w:pStyle w:val="Rodap"/>
      <w:jc w:val="right"/>
    </w:pPr>
    <w:r>
      <w:fldChar w:fldCharType="begin"/>
    </w:r>
    <w:r>
      <w:instrText xml:space="preserve"> PAGE </w:instrText>
    </w:r>
    <w:r>
      <w:fldChar w:fldCharType="separate"/>
    </w:r>
    <w:r w:rsidR="00F434EC">
      <w:rPr>
        <w:noProof/>
      </w:rPr>
      <w:t>20</w:t>
    </w:r>
    <w:r>
      <w:fldChar w:fldCharType="end"/>
    </w:r>
  </w:p>
  <w:p w:rsidR="00021ADD" w:rsidRDefault="00021ADD">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pPr>
      <w:pStyle w:val="Rodap"/>
      <w:jc w:val="right"/>
    </w:pPr>
    <w:r>
      <w:fldChar w:fldCharType="begin"/>
    </w:r>
    <w:r>
      <w:instrText xml:space="preserve"> PAGE </w:instrText>
    </w:r>
    <w:r>
      <w:fldChar w:fldCharType="separate"/>
    </w:r>
    <w:r w:rsidR="00F434EC">
      <w:rPr>
        <w:noProof/>
      </w:rPr>
      <w:t>1</w:t>
    </w:r>
    <w:r>
      <w:fldChar w:fldCharType="end"/>
    </w:r>
  </w:p>
  <w:p w:rsidR="00021ADD" w:rsidRDefault="00021A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08" w:rsidRDefault="00621608">
      <w:pPr>
        <w:spacing w:line="240" w:lineRule="auto"/>
      </w:pPr>
      <w:r>
        <w:separator/>
      </w:r>
    </w:p>
  </w:footnote>
  <w:footnote w:type="continuationSeparator" w:id="0">
    <w:p w:rsidR="00621608" w:rsidRDefault="00621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F434EC">
    <w:pPr>
      <w:pStyle w:val="Cabealho"/>
    </w:pPr>
    <w:r>
      <w:rPr>
        <w:noProof/>
        <w:lang w:eastAsia="pt-BR"/>
      </w:rPr>
      <w:drawing>
        <wp:inline distT="0" distB="0" distL="0" distR="0">
          <wp:extent cx="1276350" cy="4572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F434EC">
    <w:pPr>
      <w:pStyle w:val="Cabealho"/>
    </w:pPr>
    <w:r>
      <w:rPr>
        <w:noProof/>
        <w:lang w:eastAsia="pt-BR"/>
      </w:rPr>
      <w:drawing>
        <wp:inline distT="0" distB="0" distL="0" distR="0">
          <wp:extent cx="3343275" cy="12096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20967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021A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F434EC">
    <w:pPr>
      <w:pStyle w:val="Cabealho"/>
    </w:pPr>
    <w:r>
      <w:rPr>
        <w:noProof/>
        <w:lang w:eastAsia="pt-BR"/>
      </w:rPr>
      <w:drawing>
        <wp:inline distT="0" distB="0" distL="0" distR="0">
          <wp:extent cx="1276350" cy="4572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solidFill>
                    <a:srgbClr val="FFFFFF">
                      <a:alpha val="0"/>
                    </a:srgbClr>
                  </a:solid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DD" w:rsidRDefault="00F434EC">
    <w:pPr>
      <w:pStyle w:val="Cabealho"/>
    </w:pPr>
    <w:r>
      <w:rPr>
        <w:noProof/>
        <w:lang w:eastAsia="pt-BR"/>
      </w:rPr>
      <w:drawing>
        <wp:inline distT="0" distB="0" distL="0" distR="0">
          <wp:extent cx="1628775" cy="59055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21" w:hanging="360"/>
      </w:pPr>
      <w:rPr>
        <w:rFonts w:ascii="Wingdings" w:hAnsi="Wingdings" w:cs="Wingdings" w:hint="default"/>
      </w:rPr>
    </w:lvl>
  </w:abstractNum>
  <w:abstractNum w:abstractNumId="2">
    <w:nsid w:val="00000003"/>
    <w:multiLevelType w:val="singleLevel"/>
    <w:tmpl w:val="00000003"/>
    <w:name w:val="WW8Num2"/>
    <w:lvl w:ilvl="0">
      <w:start w:val="1"/>
      <w:numFmt w:val="decimal"/>
      <w:lvlText w:val="%1)"/>
      <w:lvlJc w:val="left"/>
      <w:pPr>
        <w:tabs>
          <w:tab w:val="num" w:pos="0"/>
        </w:tabs>
        <w:ind w:left="1040" w:hanging="360"/>
      </w:pPr>
      <w:rPr>
        <w:rFonts w:hint="default"/>
      </w:rPr>
    </w:lvl>
  </w:abstractNum>
  <w:abstractNum w:abstractNumId="3">
    <w:nsid w:val="00000004"/>
    <w:multiLevelType w:val="singleLevel"/>
    <w:tmpl w:val="00000004"/>
    <w:name w:val="WW8Num3"/>
    <w:lvl w:ilvl="0">
      <w:start w:val="1"/>
      <w:numFmt w:val="bullet"/>
      <w:lvlText w:val=""/>
      <w:lvlJc w:val="left"/>
      <w:pPr>
        <w:tabs>
          <w:tab w:val="num" w:pos="0"/>
        </w:tabs>
        <w:ind w:left="1421" w:hanging="360"/>
      </w:pPr>
      <w:rPr>
        <w:rFonts w:ascii="Wingdings" w:hAnsi="Wingdings" w:cs="Wingdings"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6"/>
    <w:multiLevelType w:val="singleLevel"/>
    <w:tmpl w:val="00000006"/>
    <w:name w:val="WW8Num5"/>
    <w:lvl w:ilvl="0">
      <w:start w:val="1"/>
      <w:numFmt w:val="bullet"/>
      <w:lvlText w:val=""/>
      <w:lvlJc w:val="left"/>
      <w:pPr>
        <w:tabs>
          <w:tab w:val="num" w:pos="0"/>
        </w:tabs>
        <w:ind w:left="1421" w:hanging="360"/>
      </w:pPr>
      <w:rPr>
        <w:rFonts w:ascii="Wingdings" w:hAnsi="Wingdings" w:cs="Wingdings" w:hint="default"/>
      </w:rPr>
    </w:lvl>
  </w:abstractNum>
  <w:abstractNum w:abstractNumId="6">
    <w:nsid w:val="00000007"/>
    <w:multiLevelType w:val="singleLevel"/>
    <w:tmpl w:val="00000007"/>
    <w:name w:val="WW8Num6"/>
    <w:lvl w:ilvl="0">
      <w:start w:val="1"/>
      <w:numFmt w:val="bullet"/>
      <w:lvlText w:val=""/>
      <w:lvlJc w:val="left"/>
      <w:pPr>
        <w:tabs>
          <w:tab w:val="num" w:pos="0"/>
        </w:tabs>
        <w:ind w:left="1421" w:hanging="360"/>
      </w:pPr>
      <w:rPr>
        <w:rFonts w:ascii="Wingdings" w:hAnsi="Wingdings" w:cs="Wingdings" w:hint="default"/>
      </w:rPr>
    </w:lvl>
  </w:abstractNum>
  <w:abstractNum w:abstractNumId="7">
    <w:nsid w:val="00000008"/>
    <w:multiLevelType w:val="singleLevel"/>
    <w:tmpl w:val="00000008"/>
    <w:name w:val="WW8Num7"/>
    <w:lvl w:ilvl="0">
      <w:start w:val="1"/>
      <w:numFmt w:val="bullet"/>
      <w:lvlText w:val=""/>
      <w:lvlJc w:val="left"/>
      <w:pPr>
        <w:tabs>
          <w:tab w:val="num" w:pos="0"/>
        </w:tabs>
        <w:ind w:left="1441" w:hanging="360"/>
      </w:pPr>
      <w:rPr>
        <w:rFonts w:ascii="Wingdings" w:hAnsi="Wingdings" w:cs="Wingdings" w:hint="default"/>
      </w:rPr>
    </w:lvl>
  </w:abstractNum>
  <w:abstractNum w:abstractNumId="8">
    <w:nsid w:val="675C77BF"/>
    <w:multiLevelType w:val="hybridMultilevel"/>
    <w:tmpl w:val="45DA2A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20"/>
    <w:rsid w:val="00021ADD"/>
    <w:rsid w:val="00087621"/>
    <w:rsid w:val="0016608D"/>
    <w:rsid w:val="00182F0C"/>
    <w:rsid w:val="00197185"/>
    <w:rsid w:val="001B7DBF"/>
    <w:rsid w:val="001C5B38"/>
    <w:rsid w:val="001C6179"/>
    <w:rsid w:val="00214995"/>
    <w:rsid w:val="002E1CE3"/>
    <w:rsid w:val="00321E8D"/>
    <w:rsid w:val="00363E3F"/>
    <w:rsid w:val="003E1BE0"/>
    <w:rsid w:val="003F5ED5"/>
    <w:rsid w:val="004235C2"/>
    <w:rsid w:val="00480453"/>
    <w:rsid w:val="004D2A20"/>
    <w:rsid w:val="005E5B8B"/>
    <w:rsid w:val="00621608"/>
    <w:rsid w:val="006A552B"/>
    <w:rsid w:val="006E4C5C"/>
    <w:rsid w:val="006E4DD0"/>
    <w:rsid w:val="0079039C"/>
    <w:rsid w:val="007A24E2"/>
    <w:rsid w:val="007E4FAF"/>
    <w:rsid w:val="008526A8"/>
    <w:rsid w:val="008C69C7"/>
    <w:rsid w:val="008F3D0D"/>
    <w:rsid w:val="00945024"/>
    <w:rsid w:val="00962FE2"/>
    <w:rsid w:val="00990F73"/>
    <w:rsid w:val="009C3F91"/>
    <w:rsid w:val="009F77E9"/>
    <w:rsid w:val="00A532C1"/>
    <w:rsid w:val="00A94DA3"/>
    <w:rsid w:val="00AB56A6"/>
    <w:rsid w:val="00B55D72"/>
    <w:rsid w:val="00CB79A4"/>
    <w:rsid w:val="00DC578E"/>
    <w:rsid w:val="00DD0117"/>
    <w:rsid w:val="00E13856"/>
    <w:rsid w:val="00EC3B10"/>
    <w:rsid w:val="00EF3B9F"/>
    <w:rsid w:val="00F24174"/>
    <w:rsid w:val="00F434EC"/>
    <w:rsid w:val="00F44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line="276" w:lineRule="auto"/>
    </w:pPr>
    <w:rPr>
      <w:rFonts w:ascii="Arial" w:eastAsia="Arial" w:hAnsi="Arial" w:cs="Arial"/>
      <w:color w:val="000000"/>
      <w:sz w:val="22"/>
      <w:lang w:eastAsia="zh-CN"/>
    </w:rPr>
  </w:style>
  <w:style w:type="paragraph" w:styleId="Ttulo1">
    <w:name w:val="heading 1"/>
    <w:basedOn w:val="Normal"/>
    <w:next w:val="Normal"/>
    <w:qFormat/>
    <w:pPr>
      <w:keepNext/>
      <w:keepLines/>
      <w:numPr>
        <w:numId w:val="1"/>
      </w:numPr>
      <w:spacing w:before="200"/>
      <w:contextualSpacing/>
      <w:outlineLvl w:val="0"/>
    </w:pPr>
    <w:rPr>
      <w:rFonts w:ascii="Trebuchet MS" w:eastAsia="Trebuchet MS" w:hAnsi="Trebuchet MS" w:cs="Trebuchet MS"/>
      <w:sz w:val="32"/>
    </w:rPr>
  </w:style>
  <w:style w:type="paragraph" w:styleId="Ttulo2">
    <w:name w:val="heading 2"/>
    <w:basedOn w:val="Normal"/>
    <w:next w:val="Normal"/>
    <w:qFormat/>
    <w:pPr>
      <w:keepNext/>
      <w:keepLines/>
      <w:numPr>
        <w:ilvl w:val="1"/>
        <w:numId w:val="1"/>
      </w:numPr>
      <w:spacing w:before="200"/>
      <w:contextualSpacing/>
      <w:outlineLvl w:val="1"/>
    </w:pPr>
    <w:rPr>
      <w:rFonts w:ascii="Trebuchet MS" w:eastAsia="Trebuchet MS" w:hAnsi="Trebuchet MS" w:cs="Trebuchet MS"/>
      <w:b/>
      <w:sz w:val="26"/>
    </w:rPr>
  </w:style>
  <w:style w:type="paragraph" w:styleId="Ttulo3">
    <w:name w:val="heading 3"/>
    <w:basedOn w:val="Normal"/>
    <w:next w:val="Normal"/>
    <w:qFormat/>
    <w:pPr>
      <w:keepNext/>
      <w:keepLines/>
      <w:numPr>
        <w:ilvl w:val="2"/>
        <w:numId w:val="1"/>
      </w:num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qFormat/>
    <w:pPr>
      <w:keepNext/>
      <w:keepLines/>
      <w:numPr>
        <w:ilvl w:val="3"/>
        <w:numId w:val="1"/>
      </w:num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qFormat/>
    <w:pPr>
      <w:keepNext/>
      <w:keepLines/>
      <w:numPr>
        <w:ilvl w:val="4"/>
        <w:numId w:val="1"/>
      </w:numPr>
      <w:spacing w:before="160"/>
      <w:contextualSpacing/>
      <w:outlineLvl w:val="4"/>
    </w:pPr>
    <w:rPr>
      <w:rFonts w:ascii="Trebuchet MS" w:eastAsia="Trebuchet MS" w:hAnsi="Trebuchet MS" w:cs="Trebuchet MS"/>
      <w:color w:val="666666"/>
    </w:rPr>
  </w:style>
  <w:style w:type="paragraph" w:styleId="Ttulo6">
    <w:name w:val="heading 6"/>
    <w:basedOn w:val="Normal"/>
    <w:next w:val="Normal"/>
    <w:qFormat/>
    <w:pPr>
      <w:keepNext/>
      <w:keepLines/>
      <w:numPr>
        <w:ilvl w:val="5"/>
        <w:numId w:val="1"/>
      </w:num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apple-converted-space">
    <w:name w:val="apple-converted-space"/>
  </w:style>
  <w:style w:type="character" w:customStyle="1" w:styleId="SemEspaamentoChar">
    <w:name w:val="Sem Espaçamento Char"/>
    <w:rPr>
      <w:rFonts w:ascii="Calibri" w:eastAsia="Times New Roman" w:hAnsi="Calibri" w:cs="Times New Roman"/>
      <w:sz w:val="22"/>
      <w:szCs w:val="22"/>
    </w:rPr>
  </w:style>
  <w:style w:type="character" w:customStyle="1" w:styleId="CabealhoChar">
    <w:name w:val="Cabeçalho Char"/>
    <w:rPr>
      <w:color w:val="000000"/>
      <w:sz w:val="22"/>
    </w:rPr>
  </w:style>
  <w:style w:type="character" w:customStyle="1" w:styleId="RodapChar">
    <w:name w:val="Rodapé Char"/>
    <w:rPr>
      <w:color w:val="000000"/>
      <w:sz w:val="22"/>
    </w:rPr>
  </w:style>
  <w:style w:type="character" w:styleId="Hyperlink">
    <w:name w:val="Hyperlink"/>
    <w:uiPriority w:val="99"/>
    <w:rPr>
      <w:color w:val="0563C1"/>
      <w:u w:val="single"/>
    </w:rPr>
  </w:style>
  <w:style w:type="character" w:customStyle="1" w:styleId="il">
    <w:name w:val="il"/>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color w:val="000000"/>
    </w:rPr>
  </w:style>
  <w:style w:type="character" w:customStyle="1" w:styleId="AssuntodocomentrioChar">
    <w:name w:val="Assunto do comentário Char"/>
    <w:rPr>
      <w:b/>
      <w:bCs/>
      <w:color w:val="000000"/>
    </w:rPr>
  </w:style>
  <w:style w:type="paragraph" w:customStyle="1" w:styleId="Ttulo10">
    <w:name w:val="Título1"/>
    <w:basedOn w:val="Normal"/>
    <w:next w:val="Normal"/>
    <w:pPr>
      <w:keepNext/>
      <w:keepLines/>
      <w:contextualSpacing/>
    </w:pPr>
    <w:rPr>
      <w:rFonts w:ascii="Trebuchet MS" w:eastAsia="Trebuchet MS" w:hAnsi="Trebuchet MS" w:cs="Trebuchet MS"/>
      <w:sz w:val="42"/>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Subttulo">
    <w:name w:val="Subtitle"/>
    <w:basedOn w:val="Normal"/>
    <w:next w:val="Normal"/>
    <w:qFormat/>
    <w:pPr>
      <w:keepNext/>
      <w:keepLines/>
      <w:spacing w:after="200"/>
      <w:contextualSpacing/>
    </w:pPr>
    <w:rPr>
      <w:rFonts w:ascii="Trebuchet MS" w:eastAsia="Trebuchet MS" w:hAnsi="Trebuchet MS" w:cs="Trebuchet MS"/>
      <w:i/>
      <w:color w:val="666666"/>
      <w:sz w:val="26"/>
    </w:rPr>
  </w:style>
  <w:style w:type="paragraph" w:styleId="PargrafodaLista">
    <w:name w:val="List Paragraph"/>
    <w:basedOn w:val="Normal"/>
    <w:qFormat/>
    <w:pPr>
      <w:ind w:left="720"/>
      <w:contextualSpacing/>
    </w:pPr>
  </w:style>
  <w:style w:type="paragraph" w:styleId="Textodebalo">
    <w:name w:val="Balloon Text"/>
    <w:basedOn w:val="Normal"/>
    <w:pPr>
      <w:spacing w:line="240" w:lineRule="auto"/>
    </w:pPr>
    <w:rPr>
      <w:rFonts w:ascii="Tahoma" w:hAnsi="Tahoma" w:cs="Tahoma"/>
      <w:sz w:val="16"/>
      <w:szCs w:val="16"/>
    </w:rPr>
  </w:style>
  <w:style w:type="paragraph" w:styleId="SemEspaamento">
    <w:name w:val="No Spacing"/>
    <w:qFormat/>
    <w:pPr>
      <w:suppressAutoHyphens/>
    </w:pPr>
    <w:rPr>
      <w:rFonts w:ascii="Calibri" w:hAnsi="Calibri"/>
      <w:sz w:val="22"/>
      <w:szCs w:val="22"/>
      <w:lang w:eastAsia="zh-C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abealhodoSumrio">
    <w:name w:val="TOC Heading"/>
    <w:basedOn w:val="Ttulo1"/>
    <w:next w:val="Normal"/>
    <w:qFormat/>
    <w:pPr>
      <w:numPr>
        <w:numId w:val="0"/>
      </w:numPr>
      <w:spacing w:before="240" w:line="256" w:lineRule="auto"/>
    </w:pPr>
    <w:rPr>
      <w:rFonts w:ascii="Calibri Light" w:eastAsia="Times New Roman" w:hAnsi="Calibri Light" w:cs="Times New Roman"/>
      <w:color w:val="2E74B5"/>
      <w:szCs w:val="32"/>
    </w:rPr>
  </w:style>
  <w:style w:type="paragraph" w:styleId="Sumrio1">
    <w:name w:val="toc 1"/>
    <w:basedOn w:val="Normal"/>
    <w:next w:val="Normal"/>
    <w:uiPriority w:val="39"/>
  </w:style>
  <w:style w:type="paragraph" w:styleId="Sumrio2">
    <w:name w:val="toc 2"/>
    <w:basedOn w:val="Normal"/>
    <w:next w:val="Normal"/>
    <w:uiPriority w:val="39"/>
    <w:pPr>
      <w:ind w:left="220"/>
    </w:pPr>
  </w:style>
  <w:style w:type="paragraph" w:customStyle="1" w:styleId="Textodecomentrio1">
    <w:name w:val="Texto de comentário1"/>
    <w:basedOn w:val="Normal"/>
    <w:rPr>
      <w:sz w:val="20"/>
    </w:rPr>
  </w:style>
  <w:style w:type="paragraph" w:styleId="Assuntodocomentrio">
    <w:name w:val="annotation subject"/>
    <w:basedOn w:val="Textodecomentrio1"/>
    <w:next w:val="Textodecomentrio1"/>
    <w:rPr>
      <w:b/>
      <w:bCs/>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iPriority w:val="99"/>
    <w:unhideWhenUsed/>
    <w:rsid w:val="004D2A20"/>
    <w:pPr>
      <w:suppressAutoHyphens w:val="0"/>
    </w:pPr>
    <w:rPr>
      <w:rFonts w:ascii="Times New Roman" w:eastAsia="Times New Roman" w:hAnsi="Times New Roman" w:cs="Times New Roman"/>
      <w:sz w:val="20"/>
      <w:lang w:eastAsia="pt-BR"/>
    </w:rPr>
  </w:style>
  <w:style w:type="character" w:customStyle="1" w:styleId="TextodecomentrioChar1">
    <w:name w:val="Texto de comentário Char1"/>
    <w:uiPriority w:val="99"/>
    <w:semiHidden/>
    <w:rsid w:val="004D2A20"/>
    <w:rPr>
      <w:rFonts w:ascii="Arial" w:eastAsia="Arial" w:hAnsi="Arial" w:cs="Arial"/>
      <w:color w:val="000000"/>
      <w:lang w:eastAsia="zh-CN"/>
    </w:rPr>
  </w:style>
  <w:style w:type="character" w:customStyle="1" w:styleId="tl8wme">
    <w:name w:val="tl8wme"/>
    <w:rsid w:val="00AB56A6"/>
  </w:style>
  <w:style w:type="character" w:customStyle="1" w:styleId="ur">
    <w:name w:val="ur"/>
    <w:rsid w:val="00AB56A6"/>
  </w:style>
  <w:style w:type="character" w:customStyle="1" w:styleId="vpqmgb">
    <w:name w:val="vpqmgb"/>
    <w:rsid w:val="00AB56A6"/>
  </w:style>
  <w:style w:type="character" w:customStyle="1" w:styleId="sv">
    <w:name w:val="sv"/>
    <w:rsid w:val="00AB56A6"/>
  </w:style>
  <w:style w:type="table" w:styleId="Tabelacomgrade">
    <w:name w:val="Table Grid"/>
    <w:basedOn w:val="Tabelanormal"/>
    <w:uiPriority w:val="39"/>
    <w:rsid w:val="006E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line="276" w:lineRule="auto"/>
    </w:pPr>
    <w:rPr>
      <w:rFonts w:ascii="Arial" w:eastAsia="Arial" w:hAnsi="Arial" w:cs="Arial"/>
      <w:color w:val="000000"/>
      <w:sz w:val="22"/>
      <w:lang w:eastAsia="zh-CN"/>
    </w:rPr>
  </w:style>
  <w:style w:type="paragraph" w:styleId="Ttulo1">
    <w:name w:val="heading 1"/>
    <w:basedOn w:val="Normal"/>
    <w:next w:val="Normal"/>
    <w:qFormat/>
    <w:pPr>
      <w:keepNext/>
      <w:keepLines/>
      <w:numPr>
        <w:numId w:val="1"/>
      </w:numPr>
      <w:spacing w:before="200"/>
      <w:contextualSpacing/>
      <w:outlineLvl w:val="0"/>
    </w:pPr>
    <w:rPr>
      <w:rFonts w:ascii="Trebuchet MS" w:eastAsia="Trebuchet MS" w:hAnsi="Trebuchet MS" w:cs="Trebuchet MS"/>
      <w:sz w:val="32"/>
    </w:rPr>
  </w:style>
  <w:style w:type="paragraph" w:styleId="Ttulo2">
    <w:name w:val="heading 2"/>
    <w:basedOn w:val="Normal"/>
    <w:next w:val="Normal"/>
    <w:qFormat/>
    <w:pPr>
      <w:keepNext/>
      <w:keepLines/>
      <w:numPr>
        <w:ilvl w:val="1"/>
        <w:numId w:val="1"/>
      </w:numPr>
      <w:spacing w:before="200"/>
      <w:contextualSpacing/>
      <w:outlineLvl w:val="1"/>
    </w:pPr>
    <w:rPr>
      <w:rFonts w:ascii="Trebuchet MS" w:eastAsia="Trebuchet MS" w:hAnsi="Trebuchet MS" w:cs="Trebuchet MS"/>
      <w:b/>
      <w:sz w:val="26"/>
    </w:rPr>
  </w:style>
  <w:style w:type="paragraph" w:styleId="Ttulo3">
    <w:name w:val="heading 3"/>
    <w:basedOn w:val="Normal"/>
    <w:next w:val="Normal"/>
    <w:qFormat/>
    <w:pPr>
      <w:keepNext/>
      <w:keepLines/>
      <w:numPr>
        <w:ilvl w:val="2"/>
        <w:numId w:val="1"/>
      </w:num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qFormat/>
    <w:pPr>
      <w:keepNext/>
      <w:keepLines/>
      <w:numPr>
        <w:ilvl w:val="3"/>
        <w:numId w:val="1"/>
      </w:num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qFormat/>
    <w:pPr>
      <w:keepNext/>
      <w:keepLines/>
      <w:numPr>
        <w:ilvl w:val="4"/>
        <w:numId w:val="1"/>
      </w:numPr>
      <w:spacing w:before="160"/>
      <w:contextualSpacing/>
      <w:outlineLvl w:val="4"/>
    </w:pPr>
    <w:rPr>
      <w:rFonts w:ascii="Trebuchet MS" w:eastAsia="Trebuchet MS" w:hAnsi="Trebuchet MS" w:cs="Trebuchet MS"/>
      <w:color w:val="666666"/>
    </w:rPr>
  </w:style>
  <w:style w:type="paragraph" w:styleId="Ttulo6">
    <w:name w:val="heading 6"/>
    <w:basedOn w:val="Normal"/>
    <w:next w:val="Normal"/>
    <w:qFormat/>
    <w:pPr>
      <w:keepNext/>
      <w:keepLines/>
      <w:numPr>
        <w:ilvl w:val="5"/>
        <w:numId w:val="1"/>
      </w:num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apple-converted-space">
    <w:name w:val="apple-converted-space"/>
  </w:style>
  <w:style w:type="character" w:customStyle="1" w:styleId="SemEspaamentoChar">
    <w:name w:val="Sem Espaçamento Char"/>
    <w:rPr>
      <w:rFonts w:ascii="Calibri" w:eastAsia="Times New Roman" w:hAnsi="Calibri" w:cs="Times New Roman"/>
      <w:sz w:val="22"/>
      <w:szCs w:val="22"/>
    </w:rPr>
  </w:style>
  <w:style w:type="character" w:customStyle="1" w:styleId="CabealhoChar">
    <w:name w:val="Cabeçalho Char"/>
    <w:rPr>
      <w:color w:val="000000"/>
      <w:sz w:val="22"/>
    </w:rPr>
  </w:style>
  <w:style w:type="character" w:customStyle="1" w:styleId="RodapChar">
    <w:name w:val="Rodapé Char"/>
    <w:rPr>
      <w:color w:val="000000"/>
      <w:sz w:val="22"/>
    </w:rPr>
  </w:style>
  <w:style w:type="character" w:styleId="Hyperlink">
    <w:name w:val="Hyperlink"/>
    <w:uiPriority w:val="99"/>
    <w:rPr>
      <w:color w:val="0563C1"/>
      <w:u w:val="single"/>
    </w:rPr>
  </w:style>
  <w:style w:type="character" w:customStyle="1" w:styleId="il">
    <w:name w:val="il"/>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color w:val="000000"/>
    </w:rPr>
  </w:style>
  <w:style w:type="character" w:customStyle="1" w:styleId="AssuntodocomentrioChar">
    <w:name w:val="Assunto do comentário Char"/>
    <w:rPr>
      <w:b/>
      <w:bCs/>
      <w:color w:val="000000"/>
    </w:rPr>
  </w:style>
  <w:style w:type="paragraph" w:customStyle="1" w:styleId="Ttulo10">
    <w:name w:val="Título1"/>
    <w:basedOn w:val="Normal"/>
    <w:next w:val="Normal"/>
    <w:pPr>
      <w:keepNext/>
      <w:keepLines/>
      <w:contextualSpacing/>
    </w:pPr>
    <w:rPr>
      <w:rFonts w:ascii="Trebuchet MS" w:eastAsia="Trebuchet MS" w:hAnsi="Trebuchet MS" w:cs="Trebuchet MS"/>
      <w:sz w:val="42"/>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Subttulo">
    <w:name w:val="Subtitle"/>
    <w:basedOn w:val="Normal"/>
    <w:next w:val="Normal"/>
    <w:qFormat/>
    <w:pPr>
      <w:keepNext/>
      <w:keepLines/>
      <w:spacing w:after="200"/>
      <w:contextualSpacing/>
    </w:pPr>
    <w:rPr>
      <w:rFonts w:ascii="Trebuchet MS" w:eastAsia="Trebuchet MS" w:hAnsi="Trebuchet MS" w:cs="Trebuchet MS"/>
      <w:i/>
      <w:color w:val="666666"/>
      <w:sz w:val="26"/>
    </w:rPr>
  </w:style>
  <w:style w:type="paragraph" w:styleId="PargrafodaLista">
    <w:name w:val="List Paragraph"/>
    <w:basedOn w:val="Normal"/>
    <w:qFormat/>
    <w:pPr>
      <w:ind w:left="720"/>
      <w:contextualSpacing/>
    </w:pPr>
  </w:style>
  <w:style w:type="paragraph" w:styleId="Textodebalo">
    <w:name w:val="Balloon Text"/>
    <w:basedOn w:val="Normal"/>
    <w:pPr>
      <w:spacing w:line="240" w:lineRule="auto"/>
    </w:pPr>
    <w:rPr>
      <w:rFonts w:ascii="Tahoma" w:hAnsi="Tahoma" w:cs="Tahoma"/>
      <w:sz w:val="16"/>
      <w:szCs w:val="16"/>
    </w:rPr>
  </w:style>
  <w:style w:type="paragraph" w:styleId="SemEspaamento">
    <w:name w:val="No Spacing"/>
    <w:qFormat/>
    <w:pPr>
      <w:suppressAutoHyphens/>
    </w:pPr>
    <w:rPr>
      <w:rFonts w:ascii="Calibri" w:hAnsi="Calibri"/>
      <w:sz w:val="22"/>
      <w:szCs w:val="22"/>
      <w:lang w:eastAsia="zh-C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abealhodoSumrio">
    <w:name w:val="TOC Heading"/>
    <w:basedOn w:val="Ttulo1"/>
    <w:next w:val="Normal"/>
    <w:qFormat/>
    <w:pPr>
      <w:numPr>
        <w:numId w:val="0"/>
      </w:numPr>
      <w:spacing w:before="240" w:line="256" w:lineRule="auto"/>
    </w:pPr>
    <w:rPr>
      <w:rFonts w:ascii="Calibri Light" w:eastAsia="Times New Roman" w:hAnsi="Calibri Light" w:cs="Times New Roman"/>
      <w:color w:val="2E74B5"/>
      <w:szCs w:val="32"/>
    </w:rPr>
  </w:style>
  <w:style w:type="paragraph" w:styleId="Sumrio1">
    <w:name w:val="toc 1"/>
    <w:basedOn w:val="Normal"/>
    <w:next w:val="Normal"/>
    <w:uiPriority w:val="39"/>
  </w:style>
  <w:style w:type="paragraph" w:styleId="Sumrio2">
    <w:name w:val="toc 2"/>
    <w:basedOn w:val="Normal"/>
    <w:next w:val="Normal"/>
    <w:uiPriority w:val="39"/>
    <w:pPr>
      <w:ind w:left="220"/>
    </w:pPr>
  </w:style>
  <w:style w:type="paragraph" w:customStyle="1" w:styleId="Textodecomentrio1">
    <w:name w:val="Texto de comentário1"/>
    <w:basedOn w:val="Normal"/>
    <w:rPr>
      <w:sz w:val="20"/>
    </w:rPr>
  </w:style>
  <w:style w:type="paragraph" w:styleId="Assuntodocomentrio">
    <w:name w:val="annotation subject"/>
    <w:basedOn w:val="Textodecomentrio1"/>
    <w:next w:val="Textodecomentrio1"/>
    <w:rPr>
      <w:b/>
      <w:bCs/>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iPriority w:val="99"/>
    <w:unhideWhenUsed/>
    <w:rsid w:val="004D2A20"/>
    <w:pPr>
      <w:suppressAutoHyphens w:val="0"/>
    </w:pPr>
    <w:rPr>
      <w:rFonts w:ascii="Times New Roman" w:eastAsia="Times New Roman" w:hAnsi="Times New Roman" w:cs="Times New Roman"/>
      <w:sz w:val="20"/>
      <w:lang w:eastAsia="pt-BR"/>
    </w:rPr>
  </w:style>
  <w:style w:type="character" w:customStyle="1" w:styleId="TextodecomentrioChar1">
    <w:name w:val="Texto de comentário Char1"/>
    <w:uiPriority w:val="99"/>
    <w:semiHidden/>
    <w:rsid w:val="004D2A20"/>
    <w:rPr>
      <w:rFonts w:ascii="Arial" w:eastAsia="Arial" w:hAnsi="Arial" w:cs="Arial"/>
      <w:color w:val="000000"/>
      <w:lang w:eastAsia="zh-CN"/>
    </w:rPr>
  </w:style>
  <w:style w:type="character" w:customStyle="1" w:styleId="tl8wme">
    <w:name w:val="tl8wme"/>
    <w:rsid w:val="00AB56A6"/>
  </w:style>
  <w:style w:type="character" w:customStyle="1" w:styleId="ur">
    <w:name w:val="ur"/>
    <w:rsid w:val="00AB56A6"/>
  </w:style>
  <w:style w:type="character" w:customStyle="1" w:styleId="vpqmgb">
    <w:name w:val="vpqmgb"/>
    <w:rsid w:val="00AB56A6"/>
  </w:style>
  <w:style w:type="character" w:customStyle="1" w:styleId="sv">
    <w:name w:val="sv"/>
    <w:rsid w:val="00AB56A6"/>
  </w:style>
  <w:style w:type="table" w:styleId="Tabelacomgrade">
    <w:name w:val="Table Grid"/>
    <w:basedOn w:val="Tabelanormal"/>
    <w:uiPriority w:val="39"/>
    <w:rsid w:val="006E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2409">
      <w:bodyDiv w:val="1"/>
      <w:marLeft w:val="0"/>
      <w:marRight w:val="0"/>
      <w:marTop w:val="0"/>
      <w:marBottom w:val="0"/>
      <w:divBdr>
        <w:top w:val="none" w:sz="0" w:space="0" w:color="auto"/>
        <w:left w:val="none" w:sz="0" w:space="0" w:color="auto"/>
        <w:bottom w:val="none" w:sz="0" w:space="0" w:color="auto"/>
        <w:right w:val="none" w:sz="0" w:space="0" w:color="auto"/>
      </w:divBdr>
      <w:divsChild>
        <w:div w:id="1491142407">
          <w:marLeft w:val="225"/>
          <w:marRight w:val="225"/>
          <w:marTop w:val="0"/>
          <w:marBottom w:val="0"/>
          <w:divBdr>
            <w:top w:val="none" w:sz="0" w:space="0" w:color="auto"/>
            <w:left w:val="none" w:sz="0" w:space="0" w:color="auto"/>
            <w:bottom w:val="none" w:sz="0" w:space="0" w:color="auto"/>
            <w:right w:val="none" w:sz="0" w:space="0" w:color="auto"/>
          </w:divBdr>
          <w:divsChild>
            <w:div w:id="14380622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8229549">
      <w:bodyDiv w:val="1"/>
      <w:marLeft w:val="0"/>
      <w:marRight w:val="0"/>
      <w:marTop w:val="0"/>
      <w:marBottom w:val="0"/>
      <w:divBdr>
        <w:top w:val="none" w:sz="0" w:space="0" w:color="auto"/>
        <w:left w:val="none" w:sz="0" w:space="0" w:color="auto"/>
        <w:bottom w:val="none" w:sz="0" w:space="0" w:color="auto"/>
        <w:right w:val="none" w:sz="0" w:space="0" w:color="auto"/>
      </w:divBdr>
      <w:divsChild>
        <w:div w:id="327558601">
          <w:marLeft w:val="0"/>
          <w:marRight w:val="0"/>
          <w:marTop w:val="0"/>
          <w:marBottom w:val="0"/>
          <w:divBdr>
            <w:top w:val="none" w:sz="0" w:space="0" w:color="auto"/>
            <w:left w:val="none" w:sz="0" w:space="0" w:color="auto"/>
            <w:bottom w:val="none" w:sz="0" w:space="0" w:color="auto"/>
            <w:right w:val="none" w:sz="0" w:space="0" w:color="auto"/>
          </w:divBdr>
        </w:div>
      </w:divsChild>
    </w:div>
    <w:div w:id="931087181">
      <w:bodyDiv w:val="1"/>
      <w:marLeft w:val="0"/>
      <w:marRight w:val="0"/>
      <w:marTop w:val="0"/>
      <w:marBottom w:val="0"/>
      <w:divBdr>
        <w:top w:val="none" w:sz="0" w:space="0" w:color="auto"/>
        <w:left w:val="none" w:sz="0" w:space="0" w:color="auto"/>
        <w:bottom w:val="none" w:sz="0" w:space="0" w:color="auto"/>
        <w:right w:val="none" w:sz="0" w:space="0" w:color="auto"/>
      </w:divBdr>
    </w:div>
    <w:div w:id="1638562909">
      <w:bodyDiv w:val="1"/>
      <w:marLeft w:val="0"/>
      <w:marRight w:val="0"/>
      <w:marTop w:val="0"/>
      <w:marBottom w:val="0"/>
      <w:divBdr>
        <w:top w:val="none" w:sz="0" w:space="0" w:color="auto"/>
        <w:left w:val="none" w:sz="0" w:space="0" w:color="auto"/>
        <w:bottom w:val="none" w:sz="0" w:space="0" w:color="auto"/>
        <w:right w:val="none" w:sz="0" w:space="0" w:color="auto"/>
      </w:divBdr>
      <w:divsChild>
        <w:div w:id="802505151">
          <w:marLeft w:val="0"/>
          <w:marRight w:val="0"/>
          <w:marTop w:val="0"/>
          <w:marBottom w:val="0"/>
          <w:divBdr>
            <w:top w:val="none" w:sz="0" w:space="0" w:color="auto"/>
            <w:left w:val="none" w:sz="0" w:space="0" w:color="auto"/>
            <w:bottom w:val="none" w:sz="0" w:space="0" w:color="auto"/>
            <w:right w:val="none" w:sz="0" w:space="0" w:color="auto"/>
          </w:divBdr>
          <w:divsChild>
            <w:div w:id="1865095184">
              <w:marLeft w:val="0"/>
              <w:marRight w:val="0"/>
              <w:marTop w:val="0"/>
              <w:marBottom w:val="0"/>
              <w:divBdr>
                <w:top w:val="none" w:sz="0" w:space="0" w:color="auto"/>
                <w:left w:val="none" w:sz="0" w:space="0" w:color="auto"/>
                <w:bottom w:val="none" w:sz="0" w:space="0" w:color="auto"/>
                <w:right w:val="none" w:sz="0" w:space="0" w:color="auto"/>
              </w:divBdr>
              <w:divsChild>
                <w:div w:id="1904176362">
                  <w:marLeft w:val="0"/>
                  <w:marRight w:val="0"/>
                  <w:marTop w:val="0"/>
                  <w:marBottom w:val="0"/>
                  <w:divBdr>
                    <w:top w:val="none" w:sz="0" w:space="0" w:color="auto"/>
                    <w:left w:val="none" w:sz="0" w:space="0" w:color="auto"/>
                    <w:bottom w:val="none" w:sz="0" w:space="0" w:color="auto"/>
                    <w:right w:val="none" w:sz="0" w:space="0" w:color="auto"/>
                  </w:divBdr>
                  <w:divsChild>
                    <w:div w:id="607469145">
                      <w:marLeft w:val="0"/>
                      <w:marRight w:val="0"/>
                      <w:marTop w:val="0"/>
                      <w:marBottom w:val="0"/>
                      <w:divBdr>
                        <w:top w:val="none" w:sz="0" w:space="0" w:color="auto"/>
                        <w:left w:val="none" w:sz="0" w:space="0" w:color="auto"/>
                        <w:bottom w:val="none" w:sz="0" w:space="0" w:color="auto"/>
                        <w:right w:val="none" w:sz="0" w:space="0" w:color="auto"/>
                      </w:divBdr>
                      <w:divsChild>
                        <w:div w:id="1917936678">
                          <w:marLeft w:val="60"/>
                          <w:marRight w:val="0"/>
                          <w:marTop w:val="0"/>
                          <w:marBottom w:val="0"/>
                          <w:divBdr>
                            <w:top w:val="none" w:sz="0" w:space="0" w:color="auto"/>
                            <w:left w:val="none" w:sz="0" w:space="0" w:color="auto"/>
                            <w:bottom w:val="none" w:sz="0" w:space="0" w:color="auto"/>
                            <w:right w:val="none" w:sz="0" w:space="0" w:color="auto"/>
                          </w:divBdr>
                          <w:divsChild>
                            <w:div w:id="519780749">
                              <w:marLeft w:val="0"/>
                              <w:marRight w:val="0"/>
                              <w:marTop w:val="0"/>
                              <w:marBottom w:val="0"/>
                              <w:divBdr>
                                <w:top w:val="none" w:sz="0" w:space="0" w:color="auto"/>
                                <w:left w:val="none" w:sz="0" w:space="0" w:color="auto"/>
                                <w:bottom w:val="none" w:sz="0" w:space="0" w:color="auto"/>
                                <w:right w:val="none" w:sz="0" w:space="0" w:color="auto"/>
                              </w:divBdr>
                              <w:divsChild>
                                <w:div w:id="101792690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109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3.xml"/><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2955</Words>
  <Characters>15957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18875</CharactersWithSpaces>
  <SharedDoc>false</SharedDoc>
  <HLinks>
    <vt:vector size="54" baseType="variant">
      <vt:variant>
        <vt:i4>1048626</vt:i4>
      </vt:variant>
      <vt:variant>
        <vt:i4>50</vt:i4>
      </vt:variant>
      <vt:variant>
        <vt:i4>0</vt:i4>
      </vt:variant>
      <vt:variant>
        <vt:i4>5</vt:i4>
      </vt:variant>
      <vt:variant>
        <vt:lpwstr/>
      </vt:variant>
      <vt:variant>
        <vt:lpwstr>_Toc486452595</vt:lpwstr>
      </vt:variant>
      <vt:variant>
        <vt:i4>1048626</vt:i4>
      </vt:variant>
      <vt:variant>
        <vt:i4>44</vt:i4>
      </vt:variant>
      <vt:variant>
        <vt:i4>0</vt:i4>
      </vt:variant>
      <vt:variant>
        <vt:i4>5</vt:i4>
      </vt:variant>
      <vt:variant>
        <vt:lpwstr/>
      </vt:variant>
      <vt:variant>
        <vt:lpwstr>_Toc486452594</vt:lpwstr>
      </vt:variant>
      <vt:variant>
        <vt:i4>1048626</vt:i4>
      </vt:variant>
      <vt:variant>
        <vt:i4>38</vt:i4>
      </vt:variant>
      <vt:variant>
        <vt:i4>0</vt:i4>
      </vt:variant>
      <vt:variant>
        <vt:i4>5</vt:i4>
      </vt:variant>
      <vt:variant>
        <vt:lpwstr/>
      </vt:variant>
      <vt:variant>
        <vt:lpwstr>_Toc486452593</vt:lpwstr>
      </vt:variant>
      <vt:variant>
        <vt:i4>1048626</vt:i4>
      </vt:variant>
      <vt:variant>
        <vt:i4>32</vt:i4>
      </vt:variant>
      <vt:variant>
        <vt:i4>0</vt:i4>
      </vt:variant>
      <vt:variant>
        <vt:i4>5</vt:i4>
      </vt:variant>
      <vt:variant>
        <vt:lpwstr/>
      </vt:variant>
      <vt:variant>
        <vt:lpwstr>_Toc486452592</vt:lpwstr>
      </vt:variant>
      <vt:variant>
        <vt:i4>1048626</vt:i4>
      </vt:variant>
      <vt:variant>
        <vt:i4>26</vt:i4>
      </vt:variant>
      <vt:variant>
        <vt:i4>0</vt:i4>
      </vt:variant>
      <vt:variant>
        <vt:i4>5</vt:i4>
      </vt:variant>
      <vt:variant>
        <vt:lpwstr/>
      </vt:variant>
      <vt:variant>
        <vt:lpwstr>_Toc486452591</vt:lpwstr>
      </vt:variant>
      <vt:variant>
        <vt:i4>1048626</vt:i4>
      </vt:variant>
      <vt:variant>
        <vt:i4>20</vt:i4>
      </vt:variant>
      <vt:variant>
        <vt:i4>0</vt:i4>
      </vt:variant>
      <vt:variant>
        <vt:i4>5</vt:i4>
      </vt:variant>
      <vt:variant>
        <vt:lpwstr/>
      </vt:variant>
      <vt:variant>
        <vt:lpwstr>_Toc486452590</vt:lpwstr>
      </vt:variant>
      <vt:variant>
        <vt:i4>1114162</vt:i4>
      </vt:variant>
      <vt:variant>
        <vt:i4>14</vt:i4>
      </vt:variant>
      <vt:variant>
        <vt:i4>0</vt:i4>
      </vt:variant>
      <vt:variant>
        <vt:i4>5</vt:i4>
      </vt:variant>
      <vt:variant>
        <vt:lpwstr/>
      </vt:variant>
      <vt:variant>
        <vt:lpwstr>_Toc486452589</vt:lpwstr>
      </vt:variant>
      <vt:variant>
        <vt:i4>1114162</vt:i4>
      </vt:variant>
      <vt:variant>
        <vt:i4>8</vt:i4>
      </vt:variant>
      <vt:variant>
        <vt:i4>0</vt:i4>
      </vt:variant>
      <vt:variant>
        <vt:i4>5</vt:i4>
      </vt:variant>
      <vt:variant>
        <vt:lpwstr/>
      </vt:variant>
      <vt:variant>
        <vt:lpwstr>_Toc486452588</vt:lpwstr>
      </vt:variant>
      <vt:variant>
        <vt:i4>1114162</vt:i4>
      </vt:variant>
      <vt:variant>
        <vt:i4>2</vt:i4>
      </vt:variant>
      <vt:variant>
        <vt:i4>0</vt:i4>
      </vt:variant>
      <vt:variant>
        <vt:i4>5</vt:i4>
      </vt:variant>
      <vt:variant>
        <vt:lpwstr/>
      </vt:variant>
      <vt:variant>
        <vt:lpwstr>_Toc486452587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cp:lastModifiedBy>
  <cp:revision>2</cp:revision>
  <cp:lastPrinted>2017-12-22T14:16:00Z</cp:lastPrinted>
  <dcterms:created xsi:type="dcterms:W3CDTF">2017-12-22T19:41:00Z</dcterms:created>
  <dcterms:modified xsi:type="dcterms:W3CDTF">2017-12-22T19:41:00Z</dcterms:modified>
</cp:coreProperties>
</file>