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6"/>
          <w:szCs w:val="26"/>
        </w:rPr>
      </w:pPr>
      <w:bookmarkStart w:id="0" w:name="bookmark=id.3dy6vkm" w:colFirst="0" w:colLast="0"/>
      <w:bookmarkEnd w:id="0"/>
    </w:p>
    <w:p w:rsidR="007618BA" w:rsidRDefault="00D433F0" w:rsidP="00D433F0">
      <w:pPr>
        <w:pStyle w:val="Ttulo1"/>
        <w:spacing w:before="90"/>
        <w:ind w:left="0"/>
        <w:jc w:val="center"/>
        <w:rPr>
          <w:rFonts w:ascii="Times New Roman" w:eastAsia="Times New Roman" w:hAnsi="Times New Roman" w:cs="Times New Roman"/>
        </w:rPr>
      </w:pPr>
      <w:bookmarkStart w:id="1" w:name="bookmark=id.2s8eyo1" w:colFirst="0" w:colLast="0"/>
      <w:bookmarkEnd w:id="1"/>
      <w:r>
        <w:rPr>
          <w:rFonts w:ascii="Times New Roman" w:eastAsia="Times New Roman" w:hAnsi="Times New Roman" w:cs="Times New Roman"/>
        </w:rPr>
        <w:t xml:space="preserve">ANEXO IX - </w:t>
      </w:r>
      <w:r w:rsidR="00114908">
        <w:rPr>
          <w:rFonts w:ascii="Times New Roman" w:eastAsia="Times New Roman" w:hAnsi="Times New Roman" w:cs="Times New Roman"/>
        </w:rPr>
        <w:t>TERMO DE CONSENTIMENTO LIVRE E ESCLARECIDO</w:t>
      </w:r>
      <w:r>
        <w:rPr>
          <w:rFonts w:ascii="Times New Roman" w:eastAsia="Times New Roman" w:hAnsi="Times New Roman" w:cs="Times New Roman"/>
        </w:rPr>
        <w:t xml:space="preserve"> (DISCENTES)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2" w:righ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Acredito ter sido suficientemente informado a respeito do projeto de Ensino “TÍTULO DO PROJETO DE ENSINO”. Ficou claro que a minha participação é isenta de despesas e que tenho garantia de esclarecer minhas dúvidas a qualquer tempo. Concordo voluntariamente em participar deste projeto e poderei retirar o meu consentimento a qualquer momento, antes ou durante o mesmo, sem penalidade ou prejuízo ou perda de qualquer benefício que eu possa ter adquirido.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407"/>
          <w:tab w:val="left" w:pos="8194"/>
          <w:tab w:val="left" w:pos="9092"/>
        </w:tabs>
        <w:spacing w:before="90" w:after="7"/>
        <w:ind w:left="6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38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pt-BR" w:eastAsia="pt-BR" w:bidi="ar-SA"/>
        </w:rPr>
        <mc:AlternateContent>
          <mc:Choice Requires="wpg">
            <w:drawing>
              <wp:inline distT="0" distB="0" distL="114300" distR="114300" wp14:anchorId="3E75653F" wp14:editId="38B9E65F">
                <wp:extent cx="2667000" cy="6350"/>
                <wp:effectExtent l="0" t="0" r="0" b="0"/>
                <wp:docPr id="562" name="Grupo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350"/>
                          <a:chOff x="4012500" y="3776825"/>
                          <a:chExt cx="2667000" cy="6350"/>
                        </a:xfrm>
                      </wpg:grpSpPr>
                      <wpg:grpSp>
                        <wpg:cNvPr id="568" name="Grupo 563"/>
                        <wpg:cNvGrpSpPr/>
                        <wpg:grpSpPr>
                          <a:xfrm>
                            <a:off x="4012500" y="3776825"/>
                            <a:ext cx="2667000" cy="6350"/>
                            <a:chOff x="4012500" y="3776825"/>
                            <a:chExt cx="2667000" cy="6350"/>
                          </a:xfrm>
                        </wpg:grpSpPr>
                        <wps:wsp>
                          <wps:cNvPr id="569" name="Retângulo 564"/>
                          <wps:cNvSpPr/>
                          <wps:spPr>
                            <a:xfrm>
                              <a:off x="4012500" y="3776825"/>
                              <a:ext cx="26670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70" name="Grupo 565"/>
                          <wpg:cNvGrpSpPr/>
                          <wpg:grpSpPr>
                            <a:xfrm>
                              <a:off x="4012500" y="3776825"/>
                              <a:ext cx="2667000" cy="6350"/>
                              <a:chOff x="0" y="0"/>
                              <a:chExt cx="2667000" cy="6350"/>
                            </a:xfrm>
                          </wpg:grpSpPr>
                          <wps:wsp>
                            <wps:cNvPr id="571" name="Retângulo 566"/>
                            <wps:cNvSpPr/>
                            <wps:spPr>
                              <a:xfrm>
                                <a:off x="0" y="0"/>
                                <a:ext cx="26670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2" name="Conector de seta reta 567"/>
                            <wps:cNvCnPr/>
                            <wps:spPr>
                              <a:xfrm>
                                <a:off x="0" y="3175"/>
                                <a:ext cx="2667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667000" cy="6350"/>
                <wp:effectExtent b="0" l="0" r="0" t="0"/>
                <wp:docPr id="14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ind w:left="2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</w:t>
      </w:r>
      <w:r w:rsidR="00213EDF">
        <w:rPr>
          <w:rFonts w:ascii="Times New Roman" w:eastAsia="Times New Roman" w:hAnsi="Times New Roman" w:cs="Times New Roman"/>
          <w:color w:val="000000"/>
          <w:sz w:val="24"/>
          <w:szCs w:val="24"/>
        </w:rPr>
        <w:t>(a) discente</w:t>
      </w:r>
      <w:bookmarkStart w:id="2" w:name="_GoBack"/>
      <w:bookmarkEnd w:id="2"/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599"/>
        </w:tabs>
        <w:spacing w:before="90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496"/>
        </w:tabs>
        <w:spacing w:before="90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4584"/>
        </w:tabs>
        <w:spacing w:before="90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RG.: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3389"/>
        </w:tabs>
        <w:spacing w:before="90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Fone: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3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527"/>
          <w:tab w:val="left" w:pos="8314"/>
          <w:tab w:val="left" w:pos="9212"/>
        </w:tabs>
        <w:spacing w:before="90" w:after="7"/>
        <w:ind w:left="6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98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pt-BR" w:eastAsia="pt-BR" w:bidi="ar-SA"/>
        </w:rPr>
        <mc:AlternateContent>
          <mc:Choice Requires="wpg">
            <w:drawing>
              <wp:inline distT="0" distB="0" distL="114300" distR="114300" wp14:anchorId="4EC7A519" wp14:editId="5C15A113">
                <wp:extent cx="2590800" cy="6350"/>
                <wp:effectExtent l="0" t="0" r="0" b="0"/>
                <wp:docPr id="506" name="Grupo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6350"/>
                          <a:chOff x="4050600" y="3776825"/>
                          <a:chExt cx="2590800" cy="6350"/>
                        </a:xfrm>
                      </wpg:grpSpPr>
                      <wpg:grpSp>
                        <wpg:cNvPr id="520" name="Grupo 569"/>
                        <wpg:cNvGrpSpPr/>
                        <wpg:grpSpPr>
                          <a:xfrm>
                            <a:off x="4050600" y="3776825"/>
                            <a:ext cx="2590800" cy="6350"/>
                            <a:chOff x="4050600" y="3776825"/>
                            <a:chExt cx="2590800" cy="6350"/>
                          </a:xfrm>
                        </wpg:grpSpPr>
                        <wps:wsp>
                          <wps:cNvPr id="521" name="Retângulo 570"/>
                          <wps:cNvSpPr/>
                          <wps:spPr>
                            <a:xfrm>
                              <a:off x="4050600" y="3776825"/>
                              <a:ext cx="2590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22" name="Grupo 571"/>
                          <wpg:cNvGrpSpPr/>
                          <wpg:grpSpPr>
                            <a:xfrm>
                              <a:off x="4050600" y="3776825"/>
                              <a:ext cx="2590800" cy="6350"/>
                              <a:chOff x="0" y="0"/>
                              <a:chExt cx="2590800" cy="6350"/>
                            </a:xfrm>
                          </wpg:grpSpPr>
                          <wps:wsp>
                            <wps:cNvPr id="523" name="Retângulo 572"/>
                            <wps:cNvSpPr/>
                            <wps:spPr>
                              <a:xfrm>
                                <a:off x="0" y="0"/>
                                <a:ext cx="25908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4" name="Conector de seta reta 573"/>
                            <wps:cNvCnPr/>
                            <wps:spPr>
                              <a:xfrm>
                                <a:off x="0" y="3175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590800" cy="6350"/>
                <wp:effectExtent b="0" l="0" r="0" t="0"/>
                <wp:docPr id="14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(a)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Coordenador(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16"/>
          <w:szCs w:val="16"/>
        </w:rPr>
      </w:pPr>
    </w:p>
    <w:sectPr w:rsidR="007618BA" w:rsidSect="00D433F0">
      <w:headerReference w:type="default" r:id="rId66"/>
      <w:pgSz w:w="11900" w:h="16840"/>
      <w:pgMar w:top="1111" w:right="320" w:bottom="380" w:left="900" w:header="733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78" w:rsidRDefault="00545C78">
      <w:r>
        <w:separator/>
      </w:r>
    </w:p>
  </w:endnote>
  <w:endnote w:type="continuationSeparator" w:id="0">
    <w:p w:rsidR="00545C78" w:rsidRDefault="005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78" w:rsidRDefault="00545C78">
      <w:r>
        <w:separator/>
      </w:r>
    </w:p>
  </w:footnote>
  <w:footnote w:type="continuationSeparator" w:id="0">
    <w:p w:rsidR="00545C78" w:rsidRDefault="0054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114908"/>
    <w:rsid w:val="001A19CF"/>
    <w:rsid w:val="00213EDF"/>
    <w:rsid w:val="002564E0"/>
    <w:rsid w:val="0027048D"/>
    <w:rsid w:val="00505E20"/>
    <w:rsid w:val="00517BC2"/>
    <w:rsid w:val="00545C78"/>
    <w:rsid w:val="007618BA"/>
    <w:rsid w:val="008D4B6C"/>
    <w:rsid w:val="00950E7F"/>
    <w:rsid w:val="00A2570C"/>
    <w:rsid w:val="00AF63BE"/>
    <w:rsid w:val="00D067E2"/>
    <w:rsid w:val="00D433F0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6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66" Type="http://schemas.openxmlformats.org/officeDocument/2006/relationships/header" Target="header1.xml"/><Relationship Id="rId5" Type="http://schemas.microsoft.com/office/2007/relationships/stylesWithEffects" Target="stylesWithEffects.xml"/><Relationship Id="rId65" Type="http://schemas.openxmlformats.org/officeDocument/2006/relationships/image" Target="media/image3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64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A955E6-83F4-4AFE-8A06-9AB5C508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10</cp:revision>
  <cp:lastPrinted>2023-07-06T14:08:00Z</cp:lastPrinted>
  <dcterms:created xsi:type="dcterms:W3CDTF">2023-05-15T19:21:00Z</dcterms:created>
  <dcterms:modified xsi:type="dcterms:W3CDTF">2023-07-07T12:16:00Z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